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E85E" w14:textId="77777777" w:rsidR="002449F1" w:rsidRDefault="00000000">
      <w:pPr>
        <w:pBdr>
          <w:top w:val="nil"/>
          <w:left w:val="nil"/>
          <w:bottom w:val="nil"/>
          <w:right w:val="nil"/>
          <w:between w:val="nil"/>
        </w:pBdr>
        <w:tabs>
          <w:tab w:val="left" w:pos="360"/>
        </w:tabs>
        <w:spacing w:after="240"/>
        <w:jc w:val="center"/>
        <w:rPr>
          <w:rFonts w:ascii="Times New Roman" w:eastAsia="Times New Roman" w:hAnsi="Times New Roman" w:cs="Times New Roman"/>
          <w:b/>
          <w:smallCaps/>
          <w:color w:val="000000"/>
          <w:sz w:val="28"/>
          <w:szCs w:val="28"/>
        </w:rPr>
      </w:pPr>
      <w:proofErr w:type="spellStart"/>
      <w:r>
        <w:rPr>
          <w:rFonts w:ascii="Times New Roman" w:eastAsia="Times New Roman" w:hAnsi="Times New Roman" w:cs="Times New Roman"/>
          <w:b/>
          <w:smallCaps/>
          <w:color w:val="000000"/>
          <w:sz w:val="28"/>
          <w:szCs w:val="28"/>
        </w:rPr>
        <w:t>CpE</w:t>
      </w:r>
      <w:proofErr w:type="spellEnd"/>
      <w:r>
        <w:rPr>
          <w:rFonts w:ascii="Times New Roman" w:eastAsia="Times New Roman" w:hAnsi="Times New Roman" w:cs="Times New Roman"/>
          <w:b/>
          <w:smallCaps/>
          <w:color w:val="000000"/>
          <w:sz w:val="28"/>
          <w:szCs w:val="28"/>
        </w:rPr>
        <w:t xml:space="preserve"> 2211 Computer engineering lab</w:t>
      </w:r>
    </w:p>
    <w:p w14:paraId="65061FA2" w14:textId="77777777" w:rsidR="002449F1" w:rsidRDefault="00000000">
      <w:pPr>
        <w:pBdr>
          <w:top w:val="nil"/>
          <w:left w:val="nil"/>
          <w:bottom w:val="nil"/>
          <w:right w:val="nil"/>
          <w:between w:val="nil"/>
        </w:pBdr>
        <w:tabs>
          <w:tab w:val="left" w:pos="360"/>
        </w:tabs>
        <w:spacing w:after="240"/>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EXPERIMENT 3 lab manual</w:t>
      </w:r>
    </w:p>
    <w:p w14:paraId="36F8809D" w14:textId="77777777" w:rsidR="002449F1" w:rsidRDefault="00000000">
      <w:pPr>
        <w:pBdr>
          <w:top w:val="nil"/>
          <w:left w:val="nil"/>
          <w:bottom w:val="nil"/>
          <w:right w:val="nil"/>
          <w:between w:val="nil"/>
        </w:pBdr>
        <w:tabs>
          <w:tab w:val="left" w:pos="360"/>
        </w:tabs>
        <w:spacing w:after="24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Revised: J. Tichenor FS19, J. Stanley Summer 2022</w:t>
      </w:r>
    </w:p>
    <w:p w14:paraId="766ADD0D" w14:textId="77777777" w:rsidR="002449F1" w:rsidRDefault="00000000">
      <w:pPr>
        <w:pBdr>
          <w:top w:val="nil"/>
          <w:left w:val="nil"/>
          <w:bottom w:val="nil"/>
          <w:right w:val="nil"/>
          <w:between w:val="nil"/>
        </w:pBdr>
        <w:tabs>
          <w:tab w:val="left" w:pos="360"/>
        </w:tabs>
        <w:spacing w:after="240"/>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Introduction to field programmable gate arrays and logic</w:t>
      </w:r>
    </w:p>
    <w:p w14:paraId="7CAF29A4" w14:textId="77777777"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OBJECTIVES </w:t>
      </w:r>
    </w:p>
    <w:p w14:paraId="66DD6466" w14:textId="77777777" w:rsidR="002449F1" w:rsidRDefault="00000000">
      <w:pPr>
        <w:pBdr>
          <w:top w:val="nil"/>
          <w:left w:val="nil"/>
          <w:bottom w:val="nil"/>
          <w:right w:val="nil"/>
          <w:between w:val="nil"/>
        </w:pBdr>
        <w:tabs>
          <w:tab w:val="left" w:pos="36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In this experiment you will  </w:t>
      </w:r>
    </w:p>
    <w:p w14:paraId="56618594" w14:textId="77777777" w:rsidR="002449F1" w:rsidRDefault="00000000">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Become familiar with Field Programmable Gate Arrays (FPGA).</w:t>
      </w:r>
    </w:p>
    <w:p w14:paraId="764E6783" w14:textId="77777777" w:rsidR="002449F1" w:rsidRDefault="00000000">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Use the suite of EDA tools supplied by Altera: Quartus-II and </w:t>
      </w:r>
      <w:proofErr w:type="spellStart"/>
      <w:r>
        <w:rPr>
          <w:rFonts w:ascii="Times New Roman" w:eastAsia="Times New Roman" w:hAnsi="Times New Roman" w:cs="Times New Roman"/>
          <w:color w:val="000000"/>
          <w:sz w:val="24"/>
          <w:szCs w:val="24"/>
        </w:rPr>
        <w:t>ModelSim</w:t>
      </w:r>
      <w:proofErr w:type="spellEnd"/>
      <w:r>
        <w:rPr>
          <w:rFonts w:ascii="Times New Roman" w:eastAsia="Times New Roman" w:hAnsi="Times New Roman" w:cs="Times New Roman"/>
          <w:color w:val="000000"/>
          <w:sz w:val="24"/>
          <w:szCs w:val="24"/>
        </w:rPr>
        <w:t>.</w:t>
      </w:r>
    </w:p>
    <w:p w14:paraId="38E60A3F" w14:textId="77777777" w:rsidR="002449F1" w:rsidRDefault="00000000">
      <w:pPr>
        <w:numPr>
          <w:ilvl w:val="0"/>
          <w:numId w:val="3"/>
        </w:num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the Altera FPGA DE0 Board verify in hardware with an FPGA.</w:t>
      </w:r>
    </w:p>
    <w:p w14:paraId="6C23DDE3" w14:textId="77777777"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LAB REPORTS</w:t>
      </w:r>
    </w:p>
    <w:p w14:paraId="370446D9"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Pr>
          <w:rFonts w:ascii="Times New Roman" w:eastAsia="Times New Roman" w:hAnsi="Times New Roman" w:cs="Times New Roman"/>
          <w:color w:val="000000"/>
          <w:sz w:val="24"/>
          <w:szCs w:val="24"/>
          <w:vertAlign w:val="superscript"/>
        </w:rPr>
        <w:t>rd</w:t>
      </w:r>
      <w:r>
        <w:rPr>
          <w:rFonts w:ascii="Times New Roman" w:eastAsia="Times New Roman" w:hAnsi="Times New Roman" w:cs="Times New Roman"/>
          <w:color w:val="000000"/>
          <w:sz w:val="24"/>
          <w:szCs w:val="24"/>
        </w:rPr>
        <w:t xml:space="preserve"> party to be able to use the report to obtain the same observations and answers.  Throughout the lab manual, in the Preliminary (if there is one), and in the Procedure, there are areas designated by </w:t>
      </w:r>
      <w:proofErr w:type="spellStart"/>
      <w:r>
        <w:rPr>
          <w:rFonts w:ascii="Balthazar" w:eastAsia="Balthazar" w:hAnsi="Balthazar" w:cs="Balthazar"/>
          <w:b/>
          <w:color w:val="000000"/>
          <w:sz w:val="24"/>
          <w:szCs w:val="24"/>
        </w:rPr>
        <w:t>Qxx</w:t>
      </w:r>
      <w:proofErr w:type="spellEnd"/>
      <w:r>
        <w:rPr>
          <w:rFonts w:ascii="Times New Roman" w:eastAsia="Times New Roman" w:hAnsi="Times New Roman" w:cs="Times New Roman"/>
          <w:b/>
          <w:color w:val="000000"/>
          <w:sz w:val="24"/>
          <w:szCs w:val="24"/>
        </w:rPr>
        <w:t xml:space="preserve"> followed by a question or statement</w:t>
      </w:r>
      <w:r>
        <w:rPr>
          <w:rFonts w:ascii="Times New Roman" w:eastAsia="Times New Roman" w:hAnsi="Times New Roman" w:cs="Times New Roman"/>
          <w:color w:val="000000"/>
          <w:sz w:val="24"/>
          <w:szCs w:val="24"/>
        </w:rPr>
        <w:t xml:space="preserve">.  These areas will be </w:t>
      </w:r>
      <w:r>
        <w:rPr>
          <w:rFonts w:ascii="Times New Roman" w:eastAsia="Times New Roman" w:hAnsi="Times New Roman" w:cs="Times New Roman"/>
          <w:b/>
          <w:color w:val="000000"/>
          <w:sz w:val="24"/>
          <w:szCs w:val="24"/>
        </w:rPr>
        <w:t>bold</w:t>
      </w:r>
      <w:r>
        <w:rPr>
          <w:rFonts w:ascii="Times New Roman" w:eastAsia="Times New Roman" w:hAnsi="Times New Roman" w:cs="Times New Roman"/>
          <w:color w:val="000000"/>
          <w:sz w:val="24"/>
          <w:szCs w:val="24"/>
        </w:rPr>
        <w:t>, and the lab TA will be looking for an answer or image for each.  These answers or images are to be included in the lab report.  The lab TA will let you know if the lab report will be paper form, or if you will be able to submit electronically.</w:t>
      </w:r>
    </w:p>
    <w:p w14:paraId="3A1ED690" w14:textId="77777777"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PURPOSE</w:t>
      </w:r>
    </w:p>
    <w:p w14:paraId="4C1A2316"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Familiarization with Altera FPGAs. In this exercise you will use an Altera FPGA DE0 (Development and Education) board to download a simple circuit which will act as a signal source for experimenting with the digital capability of the Mixed Signal Oscilloscope (MSO). The digital inputs are a smaller and </w:t>
      </w:r>
      <w:proofErr w:type="gramStart"/>
      <w:r>
        <w:rPr>
          <w:rFonts w:ascii="Times New Roman" w:eastAsia="Times New Roman" w:hAnsi="Times New Roman" w:cs="Times New Roman"/>
          <w:color w:val="000000"/>
          <w:sz w:val="24"/>
          <w:szCs w:val="24"/>
        </w:rPr>
        <w:t>a less</w:t>
      </w:r>
      <w:proofErr w:type="gramEnd"/>
      <w:r>
        <w:rPr>
          <w:rFonts w:ascii="Times New Roman" w:eastAsia="Times New Roman" w:hAnsi="Times New Roman" w:cs="Times New Roman"/>
          <w:color w:val="000000"/>
          <w:sz w:val="24"/>
          <w:szCs w:val="24"/>
        </w:rPr>
        <w:t xml:space="preserve"> complex version of a device normally called a Logic Analyzer. The purpose of the board is to provide the ideal vehicle for learning about digital logic, computer organization, and FPGAs. Altera </w:t>
      </w:r>
      <w:proofErr w:type="gramStart"/>
      <w:r>
        <w:rPr>
          <w:rFonts w:ascii="Times New Roman" w:eastAsia="Times New Roman" w:hAnsi="Times New Roman" w:cs="Times New Roman"/>
          <w:color w:val="000000"/>
          <w:sz w:val="24"/>
          <w:szCs w:val="24"/>
        </w:rPr>
        <w:t>FPGA's</w:t>
      </w:r>
      <w:proofErr w:type="gramEnd"/>
      <w:r>
        <w:rPr>
          <w:rFonts w:ascii="Times New Roman" w:eastAsia="Times New Roman" w:hAnsi="Times New Roman" w:cs="Times New Roman"/>
          <w:color w:val="000000"/>
          <w:sz w:val="24"/>
          <w:szCs w:val="24"/>
        </w:rPr>
        <w:t xml:space="preserve"> are reprogrammable which means they must be loaded with data which configures the part for a specific design each time power is applied. The DE2 board features a state-of-the-art Cyclone® III 3C16 FPGA in a 484-pin package. All important components on the board are connected to pins of this chip, allowing the user to control all aspects of the board’s operation. You will use the schematic of the circuit designed in Lab 2 and download it onto the FPGA and test the successful operation of the design on the board. </w:t>
      </w:r>
    </w:p>
    <w:p w14:paraId="21C0D57E"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4B42CBA1" w14:textId="77777777" w:rsidR="00A26BA0" w:rsidRDefault="00A26BA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p>
    <w:p w14:paraId="7DCAF5B9" w14:textId="4C21E45E"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REFERENCES </w:t>
      </w:r>
    </w:p>
    <w:p w14:paraId="6E41A7D3"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The</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 xml:space="preserve">resource information for this Cyclone III FPGA from Altera is available at </w:t>
      </w:r>
      <w:hyperlink r:id="rId8" w:anchor="contents">
        <w:r w:rsidR="002449F1">
          <w:rPr>
            <w:rFonts w:ascii="Times New Roman" w:eastAsia="Times New Roman" w:hAnsi="Times New Roman" w:cs="Times New Roman"/>
            <w:color w:val="0000FF"/>
            <w:sz w:val="24"/>
            <w:szCs w:val="24"/>
            <w:u w:val="single"/>
          </w:rPr>
          <w:t>https://www.terasic.com.tw/cgi-bin/page/archive.pl?Language=English&amp;CategoryNo=56&amp;No=364&amp;PartNo=4#contents</w:t>
        </w:r>
      </w:hyperlink>
      <w:r>
        <w:rPr>
          <w:rFonts w:ascii="Times New Roman" w:eastAsia="Times New Roman" w:hAnsi="Times New Roman" w:cs="Times New Roman"/>
          <w:color w:val="000000"/>
          <w:sz w:val="24"/>
          <w:szCs w:val="24"/>
        </w:rPr>
        <w:t xml:space="preserve">.  From this website, download the “DE0 User Manual” (PDF format) for device details, features, and pin information.   The Cyclone III FPGA DE0 Board contents ordered from </w:t>
      </w:r>
      <w:hyperlink r:id="rId9" w:anchor="heading">
        <w:r w:rsidR="002449F1">
          <w:rPr>
            <w:rFonts w:ascii="Times New Roman" w:eastAsia="Times New Roman" w:hAnsi="Times New Roman" w:cs="Times New Roman"/>
            <w:color w:val="0000FF"/>
            <w:sz w:val="24"/>
            <w:szCs w:val="24"/>
            <w:u w:val="single"/>
          </w:rPr>
          <w:t>http://www.terasic.com.tw/cgi-bin/page/archive.pl?Language=English&amp;CategoryNo=56&amp;No=364&amp;PartNo=5#heading</w:t>
        </w:r>
      </w:hyperlink>
      <w:r>
        <w:rPr>
          <w:rFonts w:ascii="Times New Roman" w:eastAsia="Times New Roman" w:hAnsi="Times New Roman" w:cs="Times New Roman"/>
          <w:color w:val="000000"/>
          <w:sz w:val="24"/>
          <w:szCs w:val="24"/>
        </w:rPr>
        <w:t xml:space="preserve">  include:</w:t>
      </w:r>
    </w:p>
    <w:p w14:paraId="67D03FF6"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3B32B961"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7457B4A" wp14:editId="596FE69B">
            <wp:extent cx="5943600" cy="2660015"/>
            <wp:effectExtent l="0" t="0" r="0" b="0"/>
            <wp:docPr id="252" name="image10.png" descr="Screenshot of a product page for Altera DE0 Board showing a detailed photograph of the FPGA development board alongside labeled accessories including a CD, power adapter, and USB cable. The page highlights pricing with standard and academic rates, navigation menu with kit contents selected, and a brief description of package inclusions."/>
            <wp:cNvGraphicFramePr/>
            <a:graphic xmlns:a="http://schemas.openxmlformats.org/drawingml/2006/main">
              <a:graphicData uri="http://schemas.openxmlformats.org/drawingml/2006/picture">
                <pic:pic xmlns:pic="http://schemas.openxmlformats.org/drawingml/2006/picture">
                  <pic:nvPicPr>
                    <pic:cNvPr id="252" name="image10.png" descr="Screenshot of a product page for Altera DE0 Board showing a detailed photograph of the FPGA development board alongside labeled accessories including a CD, power adapter, and USB cable. The page highlights pricing with standard and academic rates, navigation menu with kit contents selected, and a brief description of package inclusions."/>
                    <pic:cNvPicPr preferRelativeResize="0"/>
                  </pic:nvPicPr>
                  <pic:blipFill>
                    <a:blip r:embed="rId10"/>
                    <a:srcRect/>
                    <a:stretch>
                      <a:fillRect/>
                    </a:stretch>
                  </pic:blipFill>
                  <pic:spPr>
                    <a:xfrm>
                      <a:off x="0" y="0"/>
                      <a:ext cx="5943600" cy="2660015"/>
                    </a:xfrm>
                    <a:prstGeom prst="rect">
                      <a:avLst/>
                    </a:prstGeom>
                    <a:ln/>
                  </pic:spPr>
                </pic:pic>
              </a:graphicData>
            </a:graphic>
          </wp:inline>
        </w:drawing>
      </w:r>
    </w:p>
    <w:p w14:paraId="23FE7F21" w14:textId="77777777"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For </w:t>
      </w:r>
      <w:proofErr w:type="spellStart"/>
      <w:r>
        <w:rPr>
          <w:rFonts w:ascii="Times New Roman" w:eastAsia="Times New Roman" w:hAnsi="Times New Roman" w:cs="Times New Roman"/>
          <w:b/>
          <w:color w:val="000000"/>
          <w:sz w:val="24"/>
          <w:szCs w:val="24"/>
        </w:rPr>
        <w:t>CpE</w:t>
      </w:r>
      <w:proofErr w:type="spellEnd"/>
      <w:r>
        <w:rPr>
          <w:rFonts w:ascii="Times New Roman" w:eastAsia="Times New Roman" w:hAnsi="Times New Roman" w:cs="Times New Roman"/>
          <w:b/>
          <w:color w:val="000000"/>
          <w:sz w:val="24"/>
          <w:szCs w:val="24"/>
        </w:rPr>
        <w:t xml:space="preserve"> 2211, the Altera DE0 Board, USB cable, and power supply cable will be used as part of the laboratories.  </w:t>
      </w:r>
    </w:p>
    <w:p w14:paraId="755FD400"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7854FAFC" w14:textId="77777777"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BACKGROUND</w:t>
      </w:r>
    </w:p>
    <w:p w14:paraId="6F2D8078" w14:textId="77777777" w:rsidR="002449F1" w:rsidRDefault="00000000">
      <w:pPr>
        <w:pBdr>
          <w:top w:val="nil"/>
          <w:left w:val="nil"/>
          <w:bottom w:val="nil"/>
          <w:right w:val="nil"/>
          <w:between w:val="nil"/>
        </w:pBdr>
        <w:tabs>
          <w:tab w:val="left" w:pos="360"/>
        </w:tabs>
        <w:spacing w:after="1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FPGA</w:t>
      </w:r>
    </w:p>
    <w:p w14:paraId="3FA65D3A"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Before attempting this </w:t>
      </w:r>
      <w:proofErr w:type="gramStart"/>
      <w:r>
        <w:rPr>
          <w:rFonts w:ascii="Times New Roman" w:eastAsia="Times New Roman" w:hAnsi="Times New Roman" w:cs="Times New Roman"/>
          <w:color w:val="000000"/>
          <w:sz w:val="24"/>
          <w:szCs w:val="24"/>
        </w:rPr>
        <w:t>exercise</w:t>
      </w:r>
      <w:proofErr w:type="gramEnd"/>
      <w:r>
        <w:rPr>
          <w:rFonts w:ascii="Times New Roman" w:eastAsia="Times New Roman" w:hAnsi="Times New Roman" w:cs="Times New Roman"/>
          <w:color w:val="000000"/>
          <w:sz w:val="24"/>
          <w:szCs w:val="24"/>
        </w:rPr>
        <w:t xml:space="preserve"> you should have completed the design and simulation of primitive gates (Lab 2). The </w:t>
      </w:r>
      <w:r>
        <w:rPr>
          <w:rFonts w:ascii="Times New Roman" w:eastAsia="Times New Roman" w:hAnsi="Times New Roman" w:cs="Times New Roman"/>
          <w:b/>
          <w:color w:val="000000"/>
          <w:sz w:val="24"/>
          <w:szCs w:val="24"/>
        </w:rPr>
        <w:t>Altera data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book </w:t>
      </w:r>
      <w:r>
        <w:rPr>
          <w:rFonts w:ascii="Times New Roman" w:eastAsia="Times New Roman" w:hAnsi="Times New Roman" w:cs="Times New Roman"/>
          <w:color w:val="000000"/>
          <w:sz w:val="24"/>
          <w:szCs w:val="24"/>
        </w:rPr>
        <w:t xml:space="preserve">is a good reference with a wealth of material on their line of FPGAs.  An FPGA (Field Programmable Gate Array) is a user-programmable logic device that can be configured to perform a variety of complex logic operations. It is </w:t>
      </w:r>
      <w:proofErr w:type="gramStart"/>
      <w:r>
        <w:rPr>
          <w:rFonts w:ascii="Times New Roman" w:eastAsia="Times New Roman" w:hAnsi="Times New Roman" w:cs="Times New Roman"/>
          <w:color w:val="000000"/>
          <w:sz w:val="24"/>
          <w:szCs w:val="24"/>
        </w:rPr>
        <w:t>similar to</w:t>
      </w:r>
      <w:proofErr w:type="gramEnd"/>
      <w:r>
        <w:rPr>
          <w:rFonts w:ascii="Times New Roman" w:eastAsia="Times New Roman" w:hAnsi="Times New Roman" w:cs="Times New Roman"/>
          <w:color w:val="000000"/>
          <w:sz w:val="24"/>
          <w:szCs w:val="24"/>
        </w:rPr>
        <w:t xml:space="preserve"> the PLAs studied in </w:t>
      </w:r>
      <w:proofErr w:type="gramStart"/>
      <w:r>
        <w:rPr>
          <w:rFonts w:ascii="Times New Roman" w:eastAsia="Times New Roman" w:hAnsi="Times New Roman" w:cs="Times New Roman"/>
          <w:color w:val="000000"/>
          <w:sz w:val="24"/>
          <w:szCs w:val="24"/>
        </w:rPr>
        <w:t>class, but</w:t>
      </w:r>
      <w:proofErr w:type="gramEnd"/>
      <w:r>
        <w:rPr>
          <w:rFonts w:ascii="Times New Roman" w:eastAsia="Times New Roman" w:hAnsi="Times New Roman" w:cs="Times New Roman"/>
          <w:color w:val="000000"/>
          <w:sz w:val="24"/>
          <w:szCs w:val="24"/>
        </w:rPr>
        <w:t xml:space="preserve"> is much more powerful.  Figure 1 shows the basic layout of FPGAs. The FPGAs consist of an array of logic blocks which can be wired together in a user-defined manner using Programmable Interconnects.  These internal logic blocks communicate with external hardware through I/O Blocks on the outer edge of the FPGA.</w:t>
      </w:r>
    </w:p>
    <w:p w14:paraId="6C53479E" w14:textId="77777777" w:rsidR="002449F1" w:rsidRDefault="00000000">
      <w:pPr>
        <w:pStyle w:val="Heading1"/>
      </w:pPr>
      <w:r>
        <w:rPr>
          <w:noProof/>
        </w:rPr>
        <w:lastRenderedPageBreak/>
        <w:drawing>
          <wp:inline distT="0" distB="0" distL="0" distR="0" wp14:anchorId="3B9FD6DD" wp14:editId="509BAE51">
            <wp:extent cx="5943600" cy="3791585"/>
            <wp:effectExtent l="0" t="0" r="0" b="0"/>
            <wp:docPr id="254" name="image13.png" descr="This is the general layout of an FPGA.  There are interconnected configurable logic blocks that can be programmed for specific functions and operation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54" name="image13.png" descr="This is the general layout of an FPGA.  There are interconnected configurable logic blocks that can be programmed for specific functions and operations.">
                      <a:extLst>
                        <a:ext uri="{C183D7F6-B498-43B3-948B-1728B52AA6E4}">
                          <adec:decorative xmlns:adec="http://schemas.microsoft.com/office/drawing/2017/decorative" val="0"/>
                        </a:ext>
                      </a:extLst>
                    </pic:cNvPr>
                    <pic:cNvPicPr preferRelativeResize="0"/>
                  </pic:nvPicPr>
                  <pic:blipFill>
                    <a:blip r:embed="rId11"/>
                    <a:srcRect/>
                    <a:stretch>
                      <a:fillRect/>
                    </a:stretch>
                  </pic:blipFill>
                  <pic:spPr>
                    <a:xfrm>
                      <a:off x="0" y="0"/>
                      <a:ext cx="5943600" cy="3791585"/>
                    </a:xfrm>
                    <a:prstGeom prst="rect">
                      <a:avLst/>
                    </a:prstGeom>
                    <a:ln/>
                  </pic:spPr>
                </pic:pic>
              </a:graphicData>
            </a:graphic>
          </wp:inline>
        </w:drawing>
      </w:r>
    </w:p>
    <w:p w14:paraId="51EF7886" w14:textId="77777777" w:rsidR="002449F1" w:rsidRDefault="00000000">
      <w:pPr>
        <w:pStyle w:val="Heading1"/>
      </w:pPr>
      <w:r>
        <w:t>Figure 1: FPGA Layout.</w:t>
      </w:r>
    </w:p>
    <w:p w14:paraId="6AEF9DE5"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The smallest unit of logic in the Cyclone III architecture, the Logic Block, is shown in Figure 2.  The Logic Block is compact and provides advanced features with efficient logic utilization.  Each Logic Block features: (a) a four-input look-up table (LUT), which is a function generator that can implement any function of four or fewer variables, (b) a programmable register, (c) a carry chain connection, (d) a register chain connection, (e) the ability to drive all types of interconnects: local, row, column, register chain, and direct link interconnects, (f) support for register packing, and (g) support for register feedback. The detailed information, although not needed for this lab, can be obtained from the reference link given earlier.  </w:t>
      </w:r>
    </w:p>
    <w:p w14:paraId="058945A4" w14:textId="77777777" w:rsidR="002449F1" w:rsidRDefault="00000000">
      <w:pPr>
        <w:pStyle w:val="Heading1"/>
      </w:pPr>
      <w:r>
        <w:rPr>
          <w:noProof/>
        </w:rPr>
        <w:lastRenderedPageBreak/>
        <w:drawing>
          <wp:inline distT="0" distB="0" distL="0" distR="0" wp14:anchorId="45AAC27C" wp14:editId="53318AFF">
            <wp:extent cx="5845810" cy="3182620"/>
            <wp:effectExtent l="0" t="0" r="0" b="0"/>
            <wp:docPr id="253" name="image12.jpg" descr="Block diagram of Logic Block"/>
            <wp:cNvGraphicFramePr/>
            <a:graphic xmlns:a="http://schemas.openxmlformats.org/drawingml/2006/main">
              <a:graphicData uri="http://schemas.openxmlformats.org/drawingml/2006/picture">
                <pic:pic xmlns:pic="http://schemas.openxmlformats.org/drawingml/2006/picture">
                  <pic:nvPicPr>
                    <pic:cNvPr id="253" name="image12.jpg" descr="Block diagram of Logic Block"/>
                    <pic:cNvPicPr preferRelativeResize="0"/>
                  </pic:nvPicPr>
                  <pic:blipFill>
                    <a:blip r:embed="rId12"/>
                    <a:srcRect/>
                    <a:stretch>
                      <a:fillRect/>
                    </a:stretch>
                  </pic:blipFill>
                  <pic:spPr>
                    <a:xfrm>
                      <a:off x="0" y="0"/>
                      <a:ext cx="5845810" cy="3182620"/>
                    </a:xfrm>
                    <a:prstGeom prst="rect">
                      <a:avLst/>
                    </a:prstGeom>
                    <a:ln/>
                  </pic:spPr>
                </pic:pic>
              </a:graphicData>
            </a:graphic>
          </wp:inline>
        </w:drawing>
      </w:r>
    </w:p>
    <w:p w14:paraId="7E416A55" w14:textId="77777777" w:rsidR="002449F1" w:rsidRDefault="00000000">
      <w:pPr>
        <w:pStyle w:val="Heading1"/>
      </w:pPr>
      <w:r>
        <w:t>Figure 2: Block diagram of Logic Block.</w:t>
      </w:r>
    </w:p>
    <w:p w14:paraId="2E994334"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48B3F356"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exercise you will continue working on the circuit from Lab 2.  Later you will design many circuits using Quartus and test them </w:t>
      </w:r>
      <w:proofErr w:type="gramStart"/>
      <w:r>
        <w:rPr>
          <w:rFonts w:ascii="Times New Roman" w:eastAsia="Times New Roman" w:hAnsi="Times New Roman" w:cs="Times New Roman"/>
          <w:color w:val="000000"/>
          <w:sz w:val="24"/>
          <w:szCs w:val="24"/>
        </w:rPr>
        <w:t>in</w:t>
      </w:r>
      <w:proofErr w:type="gramEnd"/>
      <w:r>
        <w:rPr>
          <w:rFonts w:ascii="Times New Roman" w:eastAsia="Times New Roman" w:hAnsi="Times New Roman" w:cs="Times New Roman"/>
          <w:color w:val="000000"/>
          <w:sz w:val="24"/>
          <w:szCs w:val="24"/>
        </w:rPr>
        <w:t xml:space="preserve"> Altera board using the same procedure. </w:t>
      </w:r>
    </w:p>
    <w:p w14:paraId="3A8B1517" w14:textId="77777777" w:rsidR="002449F1" w:rsidRDefault="00000000">
      <w:pPr>
        <w:pBdr>
          <w:top w:val="nil"/>
          <w:left w:val="nil"/>
          <w:bottom w:val="nil"/>
          <w:right w:val="nil"/>
          <w:between w:val="nil"/>
        </w:pBdr>
        <w:tabs>
          <w:tab w:val="left" w:pos="360"/>
        </w:tabs>
        <w:spacing w:after="1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Altera DE0 Board </w:t>
      </w:r>
    </w:p>
    <w:p w14:paraId="04B4EDF3"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snapshot of the DE0 board is shown in Figure 3. It depicts the layout of the board and indicates the location of the connectors and key components. The DE0 board has many features that allow the user to implement a wide range of circuits, from simple ones to various multimedia projects.  The following hardware is provided on the DE0 board:  </w:t>
      </w:r>
    </w:p>
    <w:p w14:paraId="2C19278B" w14:textId="77777777" w:rsidR="002449F1" w:rsidRDefault="00000000">
      <w:pPr>
        <w:widowControl/>
        <w:numPr>
          <w:ilvl w:val="2"/>
          <w:numId w:val="6"/>
        </w:numPr>
        <w:shd w:val="clear" w:color="auto" w:fill="FFFFFF"/>
        <w:spacing w:before="28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Cyclone III 3C16 FPGA</w:t>
      </w:r>
      <w:proofErr w:type="gramStart"/>
      <w:r>
        <w:rPr>
          <w:rFonts w:ascii="Times New Roman" w:eastAsia="Times New Roman" w:hAnsi="Times New Roman" w:cs="Times New Roman"/>
          <w:sz w:val="24"/>
          <w:szCs w:val="24"/>
        </w:rPr>
        <w:t>:  56</w:t>
      </w:r>
      <w:proofErr w:type="gramEnd"/>
      <w:r>
        <w:rPr>
          <w:rFonts w:ascii="Times New Roman" w:eastAsia="Times New Roman" w:hAnsi="Times New Roman" w:cs="Times New Roman"/>
          <w:sz w:val="24"/>
          <w:szCs w:val="24"/>
        </w:rPr>
        <w:t xml:space="preserve"> M9K Embedded Memory Blocks; 504K total RAM bits; 56 embedded multipliers; 4 PLLs; 346 user I/O pins; </w:t>
      </w:r>
      <w:proofErr w:type="spellStart"/>
      <w:r>
        <w:rPr>
          <w:rFonts w:ascii="Times New Roman" w:eastAsia="Times New Roman" w:hAnsi="Times New Roman" w:cs="Times New Roman"/>
          <w:sz w:val="24"/>
          <w:szCs w:val="24"/>
        </w:rPr>
        <w:t>FineLine</w:t>
      </w:r>
      <w:proofErr w:type="spellEnd"/>
      <w:r>
        <w:rPr>
          <w:rFonts w:ascii="Times New Roman" w:eastAsia="Times New Roman" w:hAnsi="Times New Roman" w:cs="Times New Roman"/>
          <w:sz w:val="24"/>
          <w:szCs w:val="24"/>
        </w:rPr>
        <w:t xml:space="preserve"> BGA 484-pin package</w:t>
      </w:r>
    </w:p>
    <w:p w14:paraId="5C0ED609" w14:textId="77777777" w:rsidR="002449F1" w:rsidRDefault="00000000">
      <w:pPr>
        <w:widowControl/>
        <w:numPr>
          <w:ilvl w:val="1"/>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8-Mbyte Single Data Rate Synchronous Dynamic RAM chip</w:t>
      </w:r>
    </w:p>
    <w:p w14:paraId="40360F9B" w14:textId="77777777" w:rsidR="002449F1" w:rsidRDefault="00000000">
      <w:pPr>
        <w:widowControl/>
        <w:numPr>
          <w:ilvl w:val="1"/>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4-Mbyte NOR Flash memory</w:t>
      </w:r>
    </w:p>
    <w:p w14:paraId="75017C35" w14:textId="77777777" w:rsidR="002449F1" w:rsidRDefault="00000000">
      <w:pPr>
        <w:widowControl/>
        <w:numPr>
          <w:ilvl w:val="2"/>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Both SPI and SD 1-bit mode SD Card access: On-board USB Blaster for programming using the Altera EPM240 CPLD; Altera EPCS4 serial EEPROM chip</w:t>
      </w:r>
    </w:p>
    <w:p w14:paraId="5506E15B" w14:textId="77777777" w:rsidR="002449F1" w:rsidRDefault="00000000">
      <w:pPr>
        <w:widowControl/>
        <w:numPr>
          <w:ilvl w:val="1"/>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 Pushbutton switches</w:t>
      </w:r>
    </w:p>
    <w:p w14:paraId="040053AD" w14:textId="77777777" w:rsidR="002449F1" w:rsidRDefault="00000000">
      <w:pPr>
        <w:widowControl/>
        <w:numPr>
          <w:ilvl w:val="1"/>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10 Slide switches</w:t>
      </w:r>
    </w:p>
    <w:p w14:paraId="1B96D1BE" w14:textId="77777777" w:rsidR="002449F1" w:rsidRDefault="00000000">
      <w:pPr>
        <w:widowControl/>
        <w:numPr>
          <w:ilvl w:val="2"/>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General User Interfaces</w:t>
      </w:r>
      <w:proofErr w:type="gramStart"/>
      <w:r>
        <w:rPr>
          <w:rFonts w:ascii="Times New Roman" w:eastAsia="Times New Roman" w:hAnsi="Times New Roman" w:cs="Times New Roman"/>
          <w:sz w:val="24"/>
          <w:szCs w:val="24"/>
        </w:rPr>
        <w:t>:  10</w:t>
      </w:r>
      <w:proofErr w:type="gramEnd"/>
      <w:r>
        <w:rPr>
          <w:rFonts w:ascii="Times New Roman" w:eastAsia="Times New Roman" w:hAnsi="Times New Roman" w:cs="Times New Roman"/>
          <w:sz w:val="24"/>
          <w:szCs w:val="24"/>
        </w:rPr>
        <w:t xml:space="preserve"> Green color LEDs; 4 seven-segment displays</w:t>
      </w:r>
    </w:p>
    <w:p w14:paraId="03F91ADA" w14:textId="77777777" w:rsidR="002449F1" w:rsidRDefault="00000000">
      <w:pPr>
        <w:widowControl/>
        <w:numPr>
          <w:ilvl w:val="2"/>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16x2 LCD Interface (LCD module not included)</w:t>
      </w:r>
    </w:p>
    <w:p w14:paraId="0687D2D9" w14:textId="77777777" w:rsidR="002449F1" w:rsidRDefault="00000000">
      <w:pPr>
        <w:widowControl/>
        <w:numPr>
          <w:ilvl w:val="1"/>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50-MHz oscillator clock inputs</w:t>
      </w:r>
    </w:p>
    <w:p w14:paraId="23B08468" w14:textId="77777777" w:rsidR="002449F1" w:rsidRDefault="00000000">
      <w:pPr>
        <w:widowControl/>
        <w:numPr>
          <w:ilvl w:val="2"/>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VGA output</w:t>
      </w:r>
      <w:proofErr w:type="gramStart"/>
      <w:r>
        <w:rPr>
          <w:rFonts w:ascii="Times New Roman" w:eastAsia="Times New Roman" w:hAnsi="Times New Roman" w:cs="Times New Roman"/>
          <w:sz w:val="24"/>
          <w:szCs w:val="24"/>
        </w:rPr>
        <w:t>:  Uses</w:t>
      </w:r>
      <w:proofErr w:type="gramEnd"/>
      <w:r>
        <w:rPr>
          <w:rFonts w:ascii="Times New Roman" w:eastAsia="Times New Roman" w:hAnsi="Times New Roman" w:cs="Times New Roman"/>
          <w:sz w:val="24"/>
          <w:szCs w:val="24"/>
        </w:rPr>
        <w:t xml:space="preserve"> a 4-bit resistor-network DAC; 15-pin high-density D-sub connector; Supports up to 1280x1024 at 60-Hz refresh rate</w:t>
      </w:r>
    </w:p>
    <w:p w14:paraId="45D45EC0" w14:textId="77777777" w:rsidR="002449F1" w:rsidRDefault="00000000">
      <w:pPr>
        <w:widowControl/>
        <w:numPr>
          <w:ilvl w:val="2"/>
          <w:numId w:val="6"/>
        </w:numPr>
        <w:shd w:val="clear" w:color="auto" w:fill="FFFFFF"/>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Serial ports: One RS-232 port (Without DB-9 serial connector); One PS/2 port (Can be used through a PS/2 Y Cable to allow you to connect a keyboard and mouse to one port)</w:t>
      </w:r>
    </w:p>
    <w:p w14:paraId="7F43C4D6" w14:textId="77777777" w:rsidR="002449F1" w:rsidRDefault="00000000">
      <w:pPr>
        <w:widowControl/>
        <w:numPr>
          <w:ilvl w:val="2"/>
          <w:numId w:val="6"/>
        </w:numPr>
        <w:shd w:val="clear" w:color="auto" w:fill="FFFFFF"/>
        <w:spacing w:after="28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Two 40-pin expansion headers: 72 Cyclone III 3.3V I/O pins, as well as 8 power and ground lines, are brought out to two 40-pin expansion connectors; 40-pin header is designed to accept a standard 40-pin ribbon cable used for IDE hard drives </w:t>
      </w:r>
    </w:p>
    <w:p w14:paraId="65E344D2" w14:textId="77777777" w:rsidR="002449F1" w:rsidRDefault="002449F1">
      <w:pPr>
        <w:rPr>
          <w:rFonts w:ascii="Times New Roman" w:eastAsia="Times New Roman" w:hAnsi="Times New Roman" w:cs="Times New Roman"/>
          <w:sz w:val="24"/>
          <w:szCs w:val="24"/>
        </w:rPr>
      </w:pPr>
    </w:p>
    <w:p w14:paraId="5AD40886"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In addition to these hardware features, the DE0 board has software support for standard I/O interfaces and a control panel facility for accessing various components.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use the DE0 board, the user </w:t>
      </w:r>
      <w:proofErr w:type="gramStart"/>
      <w:r>
        <w:rPr>
          <w:rFonts w:ascii="Times New Roman" w:eastAsia="Times New Roman" w:hAnsi="Times New Roman" w:cs="Times New Roman"/>
          <w:color w:val="000000"/>
          <w:sz w:val="24"/>
          <w:szCs w:val="24"/>
        </w:rPr>
        <w:t>has to</w:t>
      </w:r>
      <w:proofErr w:type="gramEnd"/>
      <w:r>
        <w:rPr>
          <w:rFonts w:ascii="Times New Roman" w:eastAsia="Times New Roman" w:hAnsi="Times New Roman" w:cs="Times New Roman"/>
          <w:color w:val="000000"/>
          <w:sz w:val="24"/>
          <w:szCs w:val="24"/>
        </w:rPr>
        <w:t xml:space="preserve"> be familiar with the Quartus II software.  The </w:t>
      </w:r>
      <w:proofErr w:type="gramStart"/>
      <w:r>
        <w:rPr>
          <w:rFonts w:ascii="Times New Roman" w:eastAsia="Times New Roman" w:hAnsi="Times New Roman" w:cs="Times New Roman"/>
          <w:color w:val="000000"/>
          <w:sz w:val="24"/>
          <w:szCs w:val="24"/>
        </w:rPr>
        <w:t xml:space="preserve">necessary  </w:t>
      </w:r>
      <w:r>
        <w:rPr>
          <w:rFonts w:ascii="Times New Roman" w:eastAsia="Times New Roman" w:hAnsi="Times New Roman" w:cs="Times New Roman"/>
          <w:color w:val="000000"/>
          <w:sz w:val="23"/>
          <w:szCs w:val="23"/>
        </w:rPr>
        <w:t>knowledge</w:t>
      </w:r>
      <w:proofErr w:type="gramEnd"/>
      <w:r>
        <w:rPr>
          <w:rFonts w:ascii="Times New Roman" w:eastAsia="Times New Roman" w:hAnsi="Times New Roman" w:cs="Times New Roman"/>
          <w:color w:val="000000"/>
          <w:sz w:val="23"/>
          <w:szCs w:val="23"/>
        </w:rPr>
        <w:t xml:space="preserve">  </w:t>
      </w:r>
      <w:proofErr w:type="gramStart"/>
      <w:r>
        <w:rPr>
          <w:rFonts w:ascii="Times New Roman" w:eastAsia="Times New Roman" w:hAnsi="Times New Roman" w:cs="Times New Roman"/>
          <w:color w:val="000000"/>
          <w:sz w:val="23"/>
          <w:szCs w:val="23"/>
        </w:rPr>
        <w:t>can  be</w:t>
      </w:r>
      <w:proofErr w:type="gramEnd"/>
      <w:r>
        <w:rPr>
          <w:rFonts w:ascii="Times New Roman" w:eastAsia="Times New Roman" w:hAnsi="Times New Roman" w:cs="Times New Roman"/>
          <w:color w:val="000000"/>
          <w:sz w:val="23"/>
          <w:szCs w:val="23"/>
        </w:rPr>
        <w:t xml:space="preserve">  </w:t>
      </w:r>
      <w:proofErr w:type="gramStart"/>
      <w:r>
        <w:rPr>
          <w:rFonts w:ascii="Times New Roman" w:eastAsia="Times New Roman" w:hAnsi="Times New Roman" w:cs="Times New Roman"/>
          <w:color w:val="000000"/>
          <w:sz w:val="23"/>
          <w:szCs w:val="23"/>
        </w:rPr>
        <w:t>acquired  by</w:t>
      </w:r>
      <w:proofErr w:type="gramEnd"/>
      <w:r>
        <w:rPr>
          <w:rFonts w:ascii="Times New Roman" w:eastAsia="Times New Roman" w:hAnsi="Times New Roman" w:cs="Times New Roman"/>
          <w:color w:val="000000"/>
          <w:sz w:val="23"/>
          <w:szCs w:val="23"/>
        </w:rPr>
        <w:t xml:space="preserve">  </w:t>
      </w:r>
      <w:proofErr w:type="gramStart"/>
      <w:r>
        <w:rPr>
          <w:rFonts w:ascii="Times New Roman" w:eastAsia="Times New Roman" w:hAnsi="Times New Roman" w:cs="Times New Roman"/>
          <w:color w:val="000000"/>
          <w:sz w:val="23"/>
          <w:szCs w:val="23"/>
        </w:rPr>
        <w:t>reading  the</w:t>
      </w:r>
      <w:proofErr w:type="gramEnd"/>
      <w:r>
        <w:rPr>
          <w:rFonts w:ascii="Times New Roman" w:eastAsia="Times New Roman" w:hAnsi="Times New Roman" w:cs="Times New Roman"/>
          <w:color w:val="000000"/>
          <w:sz w:val="23"/>
          <w:szCs w:val="23"/>
        </w:rPr>
        <w:t xml:space="preserve">  </w:t>
      </w:r>
      <w:proofErr w:type="gramStart"/>
      <w:r>
        <w:rPr>
          <w:rFonts w:ascii="Times New Roman" w:eastAsia="Times New Roman" w:hAnsi="Times New Roman" w:cs="Times New Roman"/>
          <w:color w:val="000000"/>
          <w:sz w:val="23"/>
          <w:szCs w:val="23"/>
        </w:rPr>
        <w:t xml:space="preserve">tutorials  </w:t>
      </w:r>
      <w:r>
        <w:rPr>
          <w:rFonts w:ascii="Times New Roman" w:eastAsia="Times New Roman" w:hAnsi="Times New Roman" w:cs="Times New Roman"/>
          <w:i/>
          <w:color w:val="000000"/>
          <w:sz w:val="23"/>
          <w:szCs w:val="23"/>
        </w:rPr>
        <w:t>Getting</w:t>
      </w:r>
      <w:proofErr w:type="gramEnd"/>
      <w:r>
        <w:rPr>
          <w:rFonts w:ascii="Times New Roman" w:eastAsia="Times New Roman" w:hAnsi="Times New Roman" w:cs="Times New Roman"/>
          <w:i/>
          <w:color w:val="000000"/>
          <w:sz w:val="23"/>
          <w:szCs w:val="23"/>
        </w:rPr>
        <w:t xml:space="preserve">  </w:t>
      </w:r>
      <w:proofErr w:type="gramStart"/>
      <w:r>
        <w:rPr>
          <w:rFonts w:ascii="Times New Roman" w:eastAsia="Times New Roman" w:hAnsi="Times New Roman" w:cs="Times New Roman"/>
          <w:i/>
          <w:color w:val="000000"/>
          <w:sz w:val="23"/>
          <w:szCs w:val="23"/>
        </w:rPr>
        <w:t>Started  with</w:t>
      </w:r>
      <w:proofErr w:type="gramEnd"/>
      <w:r>
        <w:rPr>
          <w:rFonts w:ascii="Times New Roman" w:eastAsia="Times New Roman" w:hAnsi="Times New Roman" w:cs="Times New Roman"/>
          <w:i/>
          <w:color w:val="000000"/>
          <w:sz w:val="23"/>
          <w:szCs w:val="23"/>
        </w:rPr>
        <w:t xml:space="preserve">  </w:t>
      </w:r>
      <w:proofErr w:type="gramStart"/>
      <w:r>
        <w:rPr>
          <w:rFonts w:ascii="Times New Roman" w:eastAsia="Times New Roman" w:hAnsi="Times New Roman" w:cs="Times New Roman"/>
          <w:i/>
          <w:color w:val="000000"/>
          <w:sz w:val="23"/>
          <w:szCs w:val="23"/>
        </w:rPr>
        <w:t>Altera’s  DE</w:t>
      </w:r>
      <w:proofErr w:type="gramEnd"/>
      <w:r>
        <w:rPr>
          <w:rFonts w:ascii="Times New Roman" w:eastAsia="Times New Roman" w:hAnsi="Times New Roman" w:cs="Times New Roman"/>
          <w:i/>
          <w:color w:val="000000"/>
          <w:sz w:val="23"/>
          <w:szCs w:val="23"/>
        </w:rPr>
        <w:t>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Board </w:t>
      </w:r>
      <w:r>
        <w:rPr>
          <w:rFonts w:ascii="Times New Roman" w:eastAsia="Times New Roman" w:hAnsi="Times New Roman" w:cs="Times New Roman"/>
          <w:color w:val="000000"/>
          <w:sz w:val="24"/>
          <w:szCs w:val="24"/>
        </w:rPr>
        <w:t>and</w:t>
      </w:r>
      <w:r>
        <w:rPr>
          <w:rFonts w:ascii="Times New Roman" w:eastAsia="Times New Roman" w:hAnsi="Times New Roman" w:cs="Times New Roman"/>
          <w:i/>
          <w:color w:val="000000"/>
          <w:sz w:val="24"/>
          <w:szCs w:val="24"/>
        </w:rPr>
        <w:t xml:space="preserve"> Quartus II </w:t>
      </w:r>
      <w:r>
        <w:rPr>
          <w:rFonts w:ascii="Times New Roman" w:eastAsia="Times New Roman" w:hAnsi="Times New Roman" w:cs="Times New Roman"/>
          <w:color w:val="000000"/>
          <w:sz w:val="24"/>
          <w:szCs w:val="24"/>
        </w:rPr>
        <w:t>tutorials which</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can be found on Altera’s DE0 web pages</w:t>
      </w:r>
      <w:r>
        <w:rPr>
          <w:color w:val="000000"/>
          <w:sz w:val="24"/>
          <w:szCs w:val="24"/>
        </w:rPr>
        <w:t xml:space="preserve">, including </w:t>
      </w:r>
      <w:hyperlink r:id="rId13" w:anchor="contents">
        <w:r w:rsidR="002449F1">
          <w:rPr>
            <w:rFonts w:ascii="Times New Roman" w:eastAsia="Times New Roman" w:hAnsi="Times New Roman" w:cs="Times New Roman"/>
            <w:color w:val="0000FF"/>
            <w:sz w:val="24"/>
            <w:szCs w:val="24"/>
            <w:u w:val="single"/>
          </w:rPr>
          <w:t>https://www.terasic.com.tw/cgi-bin/page/archive.pl?Language=English&amp;CategoryNo=56&amp;No=364&amp;PartNo=4#contents</w:t>
        </w:r>
      </w:hyperlink>
      <w:r>
        <w:rPr>
          <w:rFonts w:ascii="Times New Roman" w:eastAsia="Times New Roman" w:hAnsi="Times New Roman" w:cs="Times New Roman"/>
          <w:color w:val="0000FF"/>
          <w:sz w:val="24"/>
          <w:szCs w:val="24"/>
          <w:u w:val="single"/>
        </w:rPr>
        <w:t>.</w:t>
      </w:r>
      <w:r>
        <w:rPr>
          <w:color w:val="000000"/>
          <w:sz w:val="24"/>
          <w:szCs w:val="24"/>
        </w:rPr>
        <w:t xml:space="preserve"> </w:t>
      </w:r>
    </w:p>
    <w:p w14:paraId="1357ED86" w14:textId="77777777" w:rsidR="002449F1" w:rsidRDefault="00000000">
      <w:pPr>
        <w:pStyle w:val="Heading1"/>
      </w:pPr>
      <w:r>
        <w:rPr>
          <w:noProof/>
        </w:rPr>
        <w:drawing>
          <wp:inline distT="0" distB="0" distL="0" distR="0" wp14:anchorId="1F93BCA9" wp14:editId="560298B4">
            <wp:extent cx="5943600" cy="3542030"/>
            <wp:effectExtent l="0" t="0" r="0" b="0"/>
            <wp:docPr id="256" name="image15.png" descr="Overview schematic of Altera FPGA DE0 board."/>
            <wp:cNvGraphicFramePr/>
            <a:graphic xmlns:a="http://schemas.openxmlformats.org/drawingml/2006/main">
              <a:graphicData uri="http://schemas.openxmlformats.org/drawingml/2006/picture">
                <pic:pic xmlns:pic="http://schemas.openxmlformats.org/drawingml/2006/picture">
                  <pic:nvPicPr>
                    <pic:cNvPr id="256" name="image15.png" descr="Overview schematic of Altera FPGA DE0 board."/>
                    <pic:cNvPicPr preferRelativeResize="0"/>
                  </pic:nvPicPr>
                  <pic:blipFill>
                    <a:blip r:embed="rId14"/>
                    <a:srcRect/>
                    <a:stretch>
                      <a:fillRect/>
                    </a:stretch>
                  </pic:blipFill>
                  <pic:spPr>
                    <a:xfrm>
                      <a:off x="0" y="0"/>
                      <a:ext cx="5943600" cy="3542030"/>
                    </a:xfrm>
                    <a:prstGeom prst="rect">
                      <a:avLst/>
                    </a:prstGeom>
                    <a:ln/>
                  </pic:spPr>
                </pic:pic>
              </a:graphicData>
            </a:graphic>
          </wp:inline>
        </w:drawing>
      </w:r>
    </w:p>
    <w:p w14:paraId="2F3FF649" w14:textId="77777777" w:rsidR="002449F1" w:rsidRDefault="00000000">
      <w:pPr>
        <w:pStyle w:val="Heading1"/>
      </w:pPr>
      <w:r>
        <w:t>Figure 3: Altera FPGA DE0 Board.</w:t>
      </w:r>
      <w:r>
        <w:tab/>
        <w:t xml:space="preserve"> </w:t>
      </w:r>
    </w:p>
    <w:p w14:paraId="43D828BC"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Figure 4 gives the block diagram of the DE0 board.  To provide maximum flexibility for the user, all connections are made through the Cyclone III FPGA device.  Thus, the user can configure the FPGA to implement any system design. </w:t>
      </w:r>
    </w:p>
    <w:p w14:paraId="569F8272" w14:textId="77777777" w:rsidR="002449F1" w:rsidRDefault="00000000">
      <w:pPr>
        <w:pStyle w:val="Heading1"/>
      </w:pPr>
      <w:r>
        <w:rPr>
          <w:noProof/>
        </w:rPr>
        <w:lastRenderedPageBreak/>
        <w:drawing>
          <wp:inline distT="0" distB="0" distL="0" distR="0" wp14:anchorId="3FA1302E" wp14:editId="182BF9F5">
            <wp:extent cx="3619500" cy="2705100"/>
            <wp:effectExtent l="0" t="0" r="0" b="0"/>
            <wp:docPr id="255" name="image3.png" descr="Block diagram DE0 board"/>
            <wp:cNvGraphicFramePr/>
            <a:graphic xmlns:a="http://schemas.openxmlformats.org/drawingml/2006/main">
              <a:graphicData uri="http://schemas.openxmlformats.org/drawingml/2006/picture">
                <pic:pic xmlns:pic="http://schemas.openxmlformats.org/drawingml/2006/picture">
                  <pic:nvPicPr>
                    <pic:cNvPr id="255" name="image3.png" descr="Block diagram DE0 board"/>
                    <pic:cNvPicPr preferRelativeResize="0"/>
                  </pic:nvPicPr>
                  <pic:blipFill>
                    <a:blip r:embed="rId15"/>
                    <a:srcRect/>
                    <a:stretch>
                      <a:fillRect/>
                    </a:stretch>
                  </pic:blipFill>
                  <pic:spPr>
                    <a:xfrm>
                      <a:off x="0" y="0"/>
                      <a:ext cx="3619500" cy="2705100"/>
                    </a:xfrm>
                    <a:prstGeom prst="rect">
                      <a:avLst/>
                    </a:prstGeom>
                    <a:ln/>
                  </pic:spPr>
                </pic:pic>
              </a:graphicData>
            </a:graphic>
          </wp:inline>
        </w:drawing>
      </w:r>
    </w:p>
    <w:p w14:paraId="405C3A90" w14:textId="77777777" w:rsidR="002449F1" w:rsidRDefault="00000000">
      <w:pPr>
        <w:pStyle w:val="Heading1"/>
      </w:pPr>
      <w:r>
        <w:t xml:space="preserve">Figure 4: Block diagram of DE0 board. </w:t>
      </w:r>
    </w:p>
    <w:p w14:paraId="2D3F766A" w14:textId="77777777" w:rsidR="002449F1" w:rsidRDefault="002449F1">
      <w:pPr>
        <w:pBdr>
          <w:top w:val="nil"/>
          <w:left w:val="nil"/>
          <w:bottom w:val="nil"/>
          <w:right w:val="nil"/>
          <w:between w:val="nil"/>
        </w:pBdr>
        <w:tabs>
          <w:tab w:val="left" w:pos="360"/>
        </w:tabs>
        <w:spacing w:after="10"/>
        <w:rPr>
          <w:rFonts w:ascii="Times New Roman" w:eastAsia="Times New Roman" w:hAnsi="Times New Roman" w:cs="Times New Roman"/>
          <w:b/>
          <w:color w:val="000000"/>
          <w:sz w:val="24"/>
          <w:szCs w:val="24"/>
        </w:rPr>
      </w:pPr>
    </w:p>
    <w:p w14:paraId="76AE7AA6" w14:textId="77777777" w:rsidR="002449F1" w:rsidRDefault="00000000">
      <w:pPr>
        <w:pBdr>
          <w:top w:val="nil"/>
          <w:left w:val="nil"/>
          <w:bottom w:val="nil"/>
          <w:right w:val="nil"/>
          <w:between w:val="nil"/>
        </w:pBdr>
        <w:tabs>
          <w:tab w:val="left" w:pos="360"/>
        </w:tabs>
        <w:spacing w:after="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Configuring the Cyclone II FPGA </w:t>
      </w:r>
    </w:p>
    <w:p w14:paraId="1EA430B6"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The DE0 board contains a serial EEPROM chip that stores configuration data for the Cyclone III FPGA.  This configuration data is automatically loaded from the EEPROM chip into the FPGA each time power is applied to the board.  Using the Quartus II software, it is possible to reprogram the FPGA at any time, and it is also possible to change the nonvolatile data that is stored in the serial EEPROM chip.  The DE2 board provides two programming modes JTAG and AS.  Although you are only supposed to use the JTAG mode, both the types of programming methods are described below:  </w:t>
      </w:r>
    </w:p>
    <w:p w14:paraId="1BED7A14"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JTAG programming</w:t>
      </w:r>
      <w:r>
        <w:rPr>
          <w:rFonts w:ascii="Times New Roman" w:eastAsia="Times New Roman" w:hAnsi="Times New Roman" w:cs="Times New Roman"/>
          <w:color w:val="000000"/>
          <w:sz w:val="24"/>
          <w:szCs w:val="24"/>
        </w:rPr>
        <w:t xml:space="preserve">: In this method of programming, named after the IEEE standards Joint Test Action Group, the configuration bit stream is downloaded directly into the Cyclone III FPGA.  The FPGA will retain this configuration </w:t>
      </w:r>
      <w:proofErr w:type="gramStart"/>
      <w:r>
        <w:rPr>
          <w:rFonts w:ascii="Times New Roman" w:eastAsia="Times New Roman" w:hAnsi="Times New Roman" w:cs="Times New Roman"/>
          <w:color w:val="000000"/>
          <w:sz w:val="24"/>
          <w:szCs w:val="24"/>
        </w:rPr>
        <w:t>as long as</w:t>
      </w:r>
      <w:proofErr w:type="gramEnd"/>
      <w:r>
        <w:rPr>
          <w:rFonts w:ascii="Times New Roman" w:eastAsia="Times New Roman" w:hAnsi="Times New Roman" w:cs="Times New Roman"/>
          <w:color w:val="000000"/>
          <w:sz w:val="24"/>
          <w:szCs w:val="24"/>
        </w:rPr>
        <w:t xml:space="preserve"> power is applied to the board; the configuration is lost when the power is turned off.  </w:t>
      </w:r>
      <w:r>
        <w:rPr>
          <w:rFonts w:ascii="Times New Roman" w:eastAsia="Times New Roman" w:hAnsi="Times New Roman" w:cs="Times New Roman"/>
          <w:color w:val="000000"/>
          <w:sz w:val="24"/>
          <w:szCs w:val="24"/>
        </w:rPr>
        <w:tab/>
        <w:t xml:space="preserve"> </w:t>
      </w:r>
    </w:p>
    <w:p w14:paraId="00712171"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AS programming</w:t>
      </w:r>
      <w:r>
        <w:rPr>
          <w:rFonts w:ascii="Times New Roman" w:eastAsia="Times New Roman" w:hAnsi="Times New Roman" w:cs="Times New Roman"/>
          <w:color w:val="000000"/>
          <w:sz w:val="24"/>
          <w:szCs w:val="24"/>
        </w:rPr>
        <w:t xml:space="preserve">: In this method, called Active Serial programming, the configuration bit stream is downloaded into the Altera EPCS4 serial EEPROM chip.  It provides nonvolatile storage of the bit stream, so that the information is retained even when the power supply to the DE0 board is turned off.  When the board's power is turned on, the configuration data in the EPCS4 device is automatically loaded into the Cyclone III FPGA. </w:t>
      </w:r>
    </w:p>
    <w:p w14:paraId="0F1CAD2B"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Figure 5 illustrates the JTAG configuration setup. To download a configuration bit stream into the Cyclone III FPGA, perform the following steps: </w:t>
      </w:r>
    </w:p>
    <w:p w14:paraId="5A2BF82D" w14:textId="77777777" w:rsidR="002449F1" w:rsidRDefault="00000000">
      <w:pPr>
        <w:numPr>
          <w:ilvl w:val="0"/>
          <w:numId w:val="1"/>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Ensure that power is applied to the DE0 board</w:t>
      </w:r>
    </w:p>
    <w:p w14:paraId="63DCCC78" w14:textId="77777777" w:rsidR="002449F1" w:rsidRDefault="00000000">
      <w:pPr>
        <w:numPr>
          <w:ilvl w:val="0"/>
          <w:numId w:val="1"/>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Connect the supplied USB cable to the USB Blaster port on the DE0 board (see Figure 3)</w:t>
      </w:r>
    </w:p>
    <w:p w14:paraId="289D1254" w14:textId="77777777" w:rsidR="002449F1" w:rsidRDefault="00000000">
      <w:pPr>
        <w:numPr>
          <w:ilvl w:val="0"/>
          <w:numId w:val="1"/>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Configure the JTAG programming circuit by setting the RUN/PROG switch (on the left side of the board) to the RUN position.</w:t>
      </w:r>
    </w:p>
    <w:p w14:paraId="2CD4E839" w14:textId="77777777" w:rsidR="002449F1" w:rsidRDefault="00000000">
      <w:pPr>
        <w:numPr>
          <w:ilvl w:val="0"/>
          <w:numId w:val="1"/>
        </w:numPr>
        <w:pBdr>
          <w:top w:val="nil"/>
          <w:left w:val="nil"/>
          <w:bottom w:val="nil"/>
          <w:right w:val="nil"/>
          <w:between w:val="nil"/>
        </w:pBdr>
        <w:tabs>
          <w:tab w:val="left" w:pos="360"/>
        </w:tabs>
        <w:jc w:val="both"/>
        <w:rPr>
          <w:rFonts w:ascii="Arial" w:eastAsia="Arial" w:hAnsi="Arial" w:cs="Arial"/>
          <w:color w:val="000000"/>
          <w:sz w:val="24"/>
          <w:szCs w:val="24"/>
        </w:rPr>
      </w:pPr>
      <w:r>
        <w:rPr>
          <w:rFonts w:ascii="Times New Roman" w:eastAsia="Times New Roman" w:hAnsi="Times New Roman" w:cs="Times New Roman"/>
          <w:color w:val="000000"/>
          <w:sz w:val="24"/>
          <w:szCs w:val="24"/>
        </w:rPr>
        <w:t xml:space="preserve">The FPGA can now be programmed by using the Quartus II Programmer module. </w:t>
      </w:r>
    </w:p>
    <w:p w14:paraId="7EDDA606"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183733C9" w14:textId="77777777" w:rsidR="002449F1" w:rsidRDefault="00000000">
      <w:pPr>
        <w:pStyle w:val="Heading1"/>
      </w:pPr>
      <w:r>
        <w:rPr>
          <w:noProof/>
        </w:rPr>
        <w:drawing>
          <wp:inline distT="0" distB="0" distL="0" distR="0" wp14:anchorId="2735AC3E" wp14:editId="55D683EA">
            <wp:extent cx="5943600" cy="1323340"/>
            <wp:effectExtent l="0" t="0" r="0" b="0"/>
            <wp:docPr id="257" name="image9.png" descr="JTAG configuration using Quartus II programmer"/>
            <wp:cNvGraphicFramePr/>
            <a:graphic xmlns:a="http://schemas.openxmlformats.org/drawingml/2006/main">
              <a:graphicData uri="http://schemas.openxmlformats.org/drawingml/2006/picture">
                <pic:pic xmlns:pic="http://schemas.openxmlformats.org/drawingml/2006/picture">
                  <pic:nvPicPr>
                    <pic:cNvPr id="257" name="image9.png" descr="JTAG configuration using Quartus II programmer"/>
                    <pic:cNvPicPr preferRelativeResize="0"/>
                  </pic:nvPicPr>
                  <pic:blipFill>
                    <a:blip r:embed="rId16"/>
                    <a:srcRect/>
                    <a:stretch>
                      <a:fillRect/>
                    </a:stretch>
                  </pic:blipFill>
                  <pic:spPr>
                    <a:xfrm>
                      <a:off x="0" y="0"/>
                      <a:ext cx="5943600" cy="1323340"/>
                    </a:xfrm>
                    <a:prstGeom prst="rect">
                      <a:avLst/>
                    </a:prstGeom>
                    <a:ln/>
                  </pic:spPr>
                </pic:pic>
              </a:graphicData>
            </a:graphic>
          </wp:inline>
        </w:drawing>
      </w:r>
    </w:p>
    <w:p w14:paraId="18CA6663" w14:textId="77777777" w:rsidR="002449F1" w:rsidRDefault="00000000">
      <w:pPr>
        <w:pStyle w:val="Heading1"/>
      </w:pPr>
      <w:r>
        <w:t>Figure 5: The JTAG configuration scheme.</w:t>
      </w:r>
    </w:p>
    <w:p w14:paraId="27C69891"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In summary, the design flow for Altera Cyclone III FPGA on DE0 board is as follows: </w:t>
      </w:r>
    </w:p>
    <w:p w14:paraId="08D7B9C9" w14:textId="77777777" w:rsidR="002449F1" w:rsidRDefault="00000000">
      <w:pPr>
        <w:numPr>
          <w:ilvl w:val="0"/>
          <w:numId w:val="2"/>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Schematic Design Entry (da)  </w:t>
      </w:r>
    </w:p>
    <w:p w14:paraId="56FF15F5" w14:textId="77777777" w:rsidR="002449F1" w:rsidRDefault="00000000">
      <w:pPr>
        <w:numPr>
          <w:ilvl w:val="0"/>
          <w:numId w:val="2"/>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Design Verification (</w:t>
      </w:r>
      <w:proofErr w:type="spellStart"/>
      <w:r>
        <w:rPr>
          <w:rFonts w:ascii="Times New Roman" w:eastAsia="Times New Roman" w:hAnsi="Times New Roman" w:cs="Times New Roman"/>
          <w:color w:val="000000"/>
          <w:sz w:val="24"/>
          <w:szCs w:val="24"/>
        </w:rPr>
        <w:t>ModelSim</w:t>
      </w:r>
      <w:proofErr w:type="spellEnd"/>
      <w:r>
        <w:rPr>
          <w:rFonts w:ascii="Times New Roman" w:eastAsia="Times New Roman" w:hAnsi="Times New Roman" w:cs="Times New Roman"/>
          <w:color w:val="000000"/>
          <w:sz w:val="24"/>
          <w:szCs w:val="24"/>
        </w:rPr>
        <w:t xml:space="preserve">)  </w:t>
      </w:r>
    </w:p>
    <w:p w14:paraId="12FA2BDA" w14:textId="77777777" w:rsidR="002449F1" w:rsidRDefault="00000000">
      <w:pPr>
        <w:numPr>
          <w:ilvl w:val="0"/>
          <w:numId w:val="2"/>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Netlist Conversion (EDIF to EDDM)  </w:t>
      </w:r>
    </w:p>
    <w:p w14:paraId="2271077D" w14:textId="77777777" w:rsidR="002449F1" w:rsidRDefault="00000000">
      <w:pPr>
        <w:numPr>
          <w:ilvl w:val="0"/>
          <w:numId w:val="2"/>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Download Bit File (Using Quartus II)  </w:t>
      </w:r>
    </w:p>
    <w:p w14:paraId="65391036" w14:textId="77777777" w:rsidR="002449F1" w:rsidRDefault="00000000">
      <w:pPr>
        <w:numPr>
          <w:ilvl w:val="0"/>
          <w:numId w:val="2"/>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Test Hardware  </w:t>
      </w:r>
    </w:p>
    <w:p w14:paraId="592FE499"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1D619A86"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Altera® Cyclone™ III devices are designed on an all-layer-copper, low-k, 1.8-V SRAM process and are optimized for the smallest possible die size.  Cyclone III devices offer higher densities, more features, exceptional performance, and the benefits of programmable logic at ASIC prices.  </w:t>
      </w:r>
    </w:p>
    <w:p w14:paraId="4471D175"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More information can be obtained for Altera Cyclone III family of FPGAs from </w:t>
      </w:r>
      <w:hyperlink r:id="rId17">
        <w:r w:rsidR="002449F1">
          <w:rPr>
            <w:rFonts w:ascii="Times New Roman" w:eastAsia="Times New Roman" w:hAnsi="Times New Roman" w:cs="Times New Roman"/>
            <w:color w:val="0000FF"/>
            <w:sz w:val="24"/>
            <w:szCs w:val="24"/>
            <w:u w:val="single"/>
          </w:rPr>
          <w:t>https://www.mouser.com/pdfDocs/cyclone3_handbook.pdf</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FPGA</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 xml:space="preserve">part numbering scheme information can be obtained from </w:t>
      </w:r>
      <w:hyperlink r:id="rId18">
        <w:r w:rsidR="002449F1">
          <w:rPr>
            <w:rFonts w:ascii="Times New Roman" w:eastAsia="Times New Roman" w:hAnsi="Times New Roman" w:cs="Times New Roman"/>
            <w:color w:val="0000FF"/>
            <w:sz w:val="24"/>
            <w:szCs w:val="24"/>
            <w:u w:val="single"/>
          </w:rPr>
          <w:t>https://www.altera.com/products/general/devices/dev-format.html</w:t>
        </w:r>
      </w:hyperlink>
      <w:r>
        <w:rPr>
          <w:rFonts w:ascii="Times New Roman" w:eastAsia="Times New Roman" w:hAnsi="Times New Roman" w:cs="Times New Roman"/>
          <w:color w:val="000000"/>
          <w:sz w:val="24"/>
          <w:szCs w:val="24"/>
        </w:rPr>
        <w:t xml:space="preserve">. </w:t>
      </w:r>
    </w:p>
    <w:p w14:paraId="5D7D59FB" w14:textId="77777777"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PRELIMINARY </w:t>
      </w:r>
    </w:p>
    <w:p w14:paraId="2CF1E247"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Find a copy of the “DE0 User Manual” and read at least the overview section.  In the online documents this is file:</w:t>
      </w:r>
    </w:p>
    <w:p w14:paraId="56828D71"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FF"/>
          <w:sz w:val="24"/>
          <w:szCs w:val="24"/>
          <w:u w:val="single"/>
        </w:rPr>
      </w:pPr>
      <w:hyperlink r:id="rId19" w:anchor="contents">
        <w:r>
          <w:rPr>
            <w:rFonts w:ascii="Times New Roman" w:eastAsia="Times New Roman" w:hAnsi="Times New Roman" w:cs="Times New Roman"/>
            <w:color w:val="0000FF"/>
            <w:sz w:val="24"/>
            <w:szCs w:val="24"/>
            <w:u w:val="single"/>
          </w:rPr>
          <w:t>https://www.terasic.com.tw/cgi-bin/page/archive.pl?Language=English&amp;CategoryNo=56&amp;No=364&amp;PartNo=4#contents</w:t>
        </w:r>
      </w:hyperlink>
      <w:r>
        <w:rPr>
          <w:rFonts w:ascii="Times New Roman" w:eastAsia="Times New Roman" w:hAnsi="Times New Roman" w:cs="Times New Roman"/>
          <w:color w:val="000000"/>
          <w:sz w:val="24"/>
          <w:szCs w:val="24"/>
        </w:rPr>
        <w:t>.  From this website, download the “DE0 User Manual” (PDF format) for device details, features, and pin information.</w:t>
      </w:r>
    </w:p>
    <w:p w14:paraId="6979051C"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FF"/>
          <w:sz w:val="24"/>
          <w:szCs w:val="24"/>
          <w:u w:val="single"/>
        </w:rPr>
      </w:pPr>
    </w:p>
    <w:p w14:paraId="62C5F3F0" w14:textId="77777777" w:rsidR="002449F1" w:rsidRDefault="002449F1">
      <w:pPr>
        <w:pBdr>
          <w:top w:val="nil"/>
          <w:left w:val="nil"/>
          <w:bottom w:val="nil"/>
          <w:right w:val="nil"/>
          <w:between w:val="nil"/>
        </w:pBdr>
        <w:tabs>
          <w:tab w:val="left" w:pos="360"/>
        </w:tabs>
        <w:spacing w:after="240"/>
        <w:rPr>
          <w:rFonts w:ascii="Times New Roman" w:eastAsia="Times New Roman" w:hAnsi="Times New Roman" w:cs="Times New Roman"/>
          <w:b/>
          <w:sz w:val="28"/>
          <w:szCs w:val="28"/>
        </w:rPr>
      </w:pPr>
    </w:p>
    <w:p w14:paraId="5F2C2630" w14:textId="77777777" w:rsidR="002449F1" w:rsidRDefault="002449F1">
      <w:pPr>
        <w:pBdr>
          <w:top w:val="nil"/>
          <w:left w:val="nil"/>
          <w:bottom w:val="nil"/>
          <w:right w:val="nil"/>
          <w:between w:val="nil"/>
        </w:pBdr>
        <w:tabs>
          <w:tab w:val="left" w:pos="360"/>
        </w:tabs>
        <w:spacing w:after="240"/>
        <w:rPr>
          <w:rFonts w:ascii="Times New Roman" w:eastAsia="Times New Roman" w:hAnsi="Times New Roman" w:cs="Times New Roman"/>
          <w:b/>
          <w:sz w:val="28"/>
          <w:szCs w:val="28"/>
        </w:rPr>
      </w:pPr>
    </w:p>
    <w:p w14:paraId="3BC1DDC6" w14:textId="77777777" w:rsidR="002449F1" w:rsidRDefault="00000000">
      <w:pPr>
        <w:pBdr>
          <w:top w:val="nil"/>
          <w:left w:val="nil"/>
          <w:bottom w:val="nil"/>
          <w:right w:val="nil"/>
          <w:between w:val="nil"/>
        </w:pBdr>
        <w:tabs>
          <w:tab w:val="left" w:pos="360"/>
        </w:tabs>
        <w:spacing w:after="24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PROCEDURE </w:t>
      </w:r>
    </w:p>
    <w:p w14:paraId="1765C2B5" w14:textId="77777777" w:rsidR="002449F1" w:rsidRDefault="00000000">
      <w:pPr>
        <w:pBdr>
          <w:top w:val="nil"/>
          <w:left w:val="nil"/>
          <w:bottom w:val="nil"/>
          <w:right w:val="nil"/>
          <w:between w:val="nil"/>
        </w:pBdr>
        <w:tabs>
          <w:tab w:val="left" w:pos="360"/>
        </w:tabs>
        <w:spacing w:after="1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Using Quartus II Software for configuring Altera FPGA </w:t>
      </w:r>
    </w:p>
    <w:p w14:paraId="35EB6210"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You can find Quartus II (version 13.1) in </w:t>
      </w:r>
      <w:proofErr w:type="spellStart"/>
      <w:r>
        <w:rPr>
          <w:rFonts w:ascii="Times New Roman" w:eastAsia="Times New Roman" w:hAnsi="Times New Roman" w:cs="Times New Roman"/>
          <w:color w:val="000000"/>
          <w:sz w:val="24"/>
          <w:szCs w:val="24"/>
        </w:rPr>
        <w:t>AppsAnywhere</w:t>
      </w:r>
      <w:proofErr w:type="spellEnd"/>
      <w:r>
        <w:rPr>
          <w:rFonts w:ascii="Times New Roman" w:eastAsia="Times New Roman" w:hAnsi="Times New Roman" w:cs="Times New Roman"/>
          <w:color w:val="000000"/>
          <w:sz w:val="24"/>
          <w:szCs w:val="24"/>
        </w:rPr>
        <w:t xml:space="preserve"> as shown in Figure 6.</w:t>
      </w:r>
    </w:p>
    <w:p w14:paraId="221DBE28" w14:textId="77777777" w:rsidR="002449F1" w:rsidRDefault="002449F1">
      <w:pPr>
        <w:pBdr>
          <w:top w:val="nil"/>
          <w:left w:val="nil"/>
          <w:bottom w:val="nil"/>
          <w:right w:val="nil"/>
          <w:between w:val="nil"/>
        </w:pBdr>
        <w:tabs>
          <w:tab w:val="left" w:pos="360"/>
        </w:tabs>
        <w:ind w:left="720"/>
        <w:jc w:val="both"/>
        <w:rPr>
          <w:rFonts w:ascii="Times New Roman" w:eastAsia="Times New Roman" w:hAnsi="Times New Roman" w:cs="Times New Roman"/>
          <w:sz w:val="24"/>
          <w:szCs w:val="24"/>
        </w:rPr>
      </w:pPr>
    </w:p>
    <w:p w14:paraId="6A14BCCD" w14:textId="77777777" w:rsidR="002449F1" w:rsidRDefault="00000000">
      <w:pPr>
        <w:pStyle w:val="Heading1"/>
      </w:pPr>
      <w:r>
        <w:rPr>
          <w:noProof/>
        </w:rPr>
        <w:drawing>
          <wp:inline distT="114300" distB="114300" distL="114300" distR="114300" wp14:anchorId="754DE79B" wp14:editId="5E6307D1">
            <wp:extent cx="5943600" cy="2387600"/>
            <wp:effectExtent l="0" t="0" r="0" b="0"/>
            <wp:docPr id="266" name="image8.png" descr="Accessing Quartus using AppsAnywhere"/>
            <wp:cNvGraphicFramePr/>
            <a:graphic xmlns:a="http://schemas.openxmlformats.org/drawingml/2006/main">
              <a:graphicData uri="http://schemas.openxmlformats.org/drawingml/2006/picture">
                <pic:pic xmlns:pic="http://schemas.openxmlformats.org/drawingml/2006/picture">
                  <pic:nvPicPr>
                    <pic:cNvPr id="266" name="image8.png" descr="Accessing Quartus using AppsAnywhere"/>
                    <pic:cNvPicPr preferRelativeResize="0"/>
                  </pic:nvPicPr>
                  <pic:blipFill>
                    <a:blip r:embed="rId20"/>
                    <a:srcRect/>
                    <a:stretch>
                      <a:fillRect/>
                    </a:stretch>
                  </pic:blipFill>
                  <pic:spPr>
                    <a:xfrm>
                      <a:off x="0" y="0"/>
                      <a:ext cx="5943600" cy="2387600"/>
                    </a:xfrm>
                    <a:prstGeom prst="rect">
                      <a:avLst/>
                    </a:prstGeom>
                    <a:ln/>
                  </pic:spPr>
                </pic:pic>
              </a:graphicData>
            </a:graphic>
          </wp:inline>
        </w:drawing>
      </w:r>
    </w:p>
    <w:p w14:paraId="389BEE1F" w14:textId="77777777" w:rsidR="002449F1" w:rsidRDefault="00000000">
      <w:pPr>
        <w:pStyle w:val="Heading1"/>
        <w:rPr>
          <w:b/>
        </w:rPr>
      </w:pPr>
      <w:r>
        <w:t xml:space="preserve">Figure 6: Quartus II Launch in </w:t>
      </w:r>
      <w:proofErr w:type="spellStart"/>
      <w:r>
        <w:t>AppsAnywhere</w:t>
      </w:r>
      <w:proofErr w:type="spellEnd"/>
      <w:r>
        <w:t>.</w:t>
      </w:r>
    </w:p>
    <w:p w14:paraId="510AF972"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Click on </w:t>
      </w:r>
      <w:r>
        <w:rPr>
          <w:rFonts w:ascii="Arial" w:eastAsia="Arial" w:hAnsi="Arial" w:cs="Arial"/>
          <w:color w:val="000000"/>
          <w:sz w:val="24"/>
          <w:szCs w:val="24"/>
        </w:rPr>
        <w:t>File | Open Project (or Open Existing Project from startup screen)</w:t>
      </w:r>
      <w:r>
        <w:rPr>
          <w:rFonts w:ascii="Times New Roman" w:eastAsia="Times New Roman" w:hAnsi="Times New Roman" w:cs="Times New Roman"/>
          <w:color w:val="000000"/>
          <w:sz w:val="24"/>
          <w:szCs w:val="24"/>
        </w:rPr>
        <w:t xml:space="preserve">.  Go to and select the Lab 2 project created in Lab 2. </w:t>
      </w:r>
    </w:p>
    <w:p w14:paraId="2D10709E"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Add 2 </w:t>
      </w:r>
      <w:proofErr w:type="gramStart"/>
      <w:r>
        <w:rPr>
          <w:rFonts w:ascii="Times New Roman" w:eastAsia="Times New Roman" w:hAnsi="Times New Roman" w:cs="Times New Roman"/>
          <w:color w:val="000000"/>
          <w:sz w:val="24"/>
          <w:szCs w:val="24"/>
        </w:rPr>
        <w:t>outputs</w:t>
      </w:r>
      <w:proofErr w:type="gramEnd"/>
      <w:r>
        <w:rPr>
          <w:rFonts w:ascii="Times New Roman" w:eastAsia="Times New Roman" w:hAnsi="Times New Roman" w:cs="Times New Roman"/>
          <w:color w:val="000000"/>
          <w:sz w:val="24"/>
          <w:szCs w:val="24"/>
        </w:rPr>
        <w:t xml:space="preserve"> nodes and connect them to the 2 input nodes (Figure 7), name these </w:t>
      </w:r>
    </w:p>
    <w:p w14:paraId="6ABD2DF2" w14:textId="77777777" w:rsidR="002449F1" w:rsidRDefault="00000000">
      <w:pPr>
        <w:spacing w:after="1" w:line="269" w:lineRule="auto"/>
        <w:ind w:left="730" w:right="11"/>
      </w:pPr>
      <w:r>
        <w:rPr>
          <w:rFonts w:ascii="Times New Roman" w:eastAsia="Times New Roman" w:hAnsi="Times New Roman" w:cs="Times New Roman"/>
        </w:rPr>
        <w:t>'in1' and 'in2'.</w:t>
      </w:r>
    </w:p>
    <w:p w14:paraId="769880DE" w14:textId="77777777" w:rsidR="002449F1" w:rsidRDefault="00000000">
      <w:pPr>
        <w:pStyle w:val="Heading1"/>
      </w:pPr>
      <w:r>
        <w:t xml:space="preserve">                         </w:t>
      </w:r>
      <w:r>
        <w:rPr>
          <w:noProof/>
        </w:rPr>
        <w:lastRenderedPageBreak/>
        <w:drawing>
          <wp:inline distT="0" distB="0" distL="0" distR="0" wp14:anchorId="4CC099C0" wp14:editId="74963A2D">
            <wp:extent cx="5943600" cy="3731260"/>
            <wp:effectExtent l="0" t="0" r="0" b="0"/>
            <wp:docPr id="259" name="image14.png" descr="Diagram, schematic of 4 gates with inputs/outputs"/>
            <wp:cNvGraphicFramePr/>
            <a:graphic xmlns:a="http://schemas.openxmlformats.org/drawingml/2006/main">
              <a:graphicData uri="http://schemas.openxmlformats.org/drawingml/2006/picture">
                <pic:pic xmlns:pic="http://schemas.openxmlformats.org/drawingml/2006/picture">
                  <pic:nvPicPr>
                    <pic:cNvPr id="259" name="image14.png" descr="Diagram, schematic of 4 gates with inputs/outputs"/>
                    <pic:cNvPicPr preferRelativeResize="0"/>
                  </pic:nvPicPr>
                  <pic:blipFill>
                    <a:blip r:embed="rId21"/>
                    <a:srcRect/>
                    <a:stretch>
                      <a:fillRect/>
                    </a:stretch>
                  </pic:blipFill>
                  <pic:spPr>
                    <a:xfrm>
                      <a:off x="0" y="0"/>
                      <a:ext cx="5943600" cy="3731260"/>
                    </a:xfrm>
                    <a:prstGeom prst="rect">
                      <a:avLst/>
                    </a:prstGeom>
                    <a:ln/>
                  </pic:spPr>
                </pic:pic>
              </a:graphicData>
            </a:graphic>
          </wp:inline>
        </w:drawing>
      </w:r>
      <w:r>
        <w:t xml:space="preserve"> </w:t>
      </w:r>
    </w:p>
    <w:p w14:paraId="5394AA53" w14:textId="77777777" w:rsidR="002449F1" w:rsidRDefault="00000000">
      <w:pPr>
        <w:pStyle w:val="Heading1"/>
      </w:pPr>
      <w:r>
        <w:t xml:space="preserve">Figure 7: Lab 2 circuit with two Output nodes added. </w:t>
      </w:r>
    </w:p>
    <w:p w14:paraId="09571EBA"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Click on </w:t>
      </w:r>
      <w:r>
        <w:rPr>
          <w:rFonts w:ascii="Arial" w:eastAsia="Arial" w:hAnsi="Arial" w:cs="Arial"/>
          <w:b/>
          <w:color w:val="000000"/>
          <w:sz w:val="24"/>
          <w:szCs w:val="24"/>
        </w:rPr>
        <w:t>Processing | Start | Start Analysis &amp; Synthesis</w:t>
      </w:r>
      <w:r>
        <w:rPr>
          <w:rFonts w:ascii="Times New Roman" w:eastAsia="Times New Roman" w:hAnsi="Times New Roman" w:cs="Times New Roman"/>
          <w:color w:val="000000"/>
          <w:sz w:val="24"/>
          <w:szCs w:val="24"/>
        </w:rPr>
        <w:t xml:space="preserve"> to get the newly added nodes recognized by the pin planner.  </w:t>
      </w:r>
    </w:p>
    <w:p w14:paraId="6E42809C" w14:textId="77777777" w:rsidR="002449F1" w:rsidRDefault="00000000">
      <w:pPr>
        <w:numPr>
          <w:ilvl w:val="0"/>
          <w:numId w:val="5"/>
        </w:numPr>
        <w:pBdr>
          <w:top w:val="nil"/>
          <w:left w:val="nil"/>
          <w:bottom w:val="nil"/>
          <w:right w:val="nil"/>
          <w:between w:val="nil"/>
        </w:pBdr>
        <w:tabs>
          <w:tab w:val="left" w:pos="360"/>
        </w:tabs>
        <w:ind w:left="730"/>
        <w:jc w:val="both"/>
      </w:pPr>
      <w:r>
        <w:rPr>
          <w:rFonts w:ascii="Times New Roman" w:eastAsia="Times New Roman" w:hAnsi="Times New Roman" w:cs="Times New Roman"/>
          <w:color w:val="000000"/>
          <w:sz w:val="24"/>
          <w:szCs w:val="24"/>
        </w:rPr>
        <w:t xml:space="preserve">Click on </w:t>
      </w:r>
      <w:r>
        <w:rPr>
          <w:rFonts w:ascii="Arial" w:eastAsia="Arial" w:hAnsi="Arial" w:cs="Arial"/>
          <w:b/>
          <w:color w:val="000000"/>
          <w:sz w:val="24"/>
          <w:szCs w:val="24"/>
        </w:rPr>
        <w:t>Assignments | Pin Planner</w:t>
      </w:r>
      <w:r>
        <w:rPr>
          <w:rFonts w:ascii="Times New Roman" w:eastAsia="Times New Roman" w:hAnsi="Times New Roman" w:cs="Times New Roman"/>
          <w:color w:val="000000"/>
          <w:sz w:val="24"/>
          <w:szCs w:val="24"/>
        </w:rPr>
        <w:t xml:space="preserve"> to get the following menu (Figure 8). Select the input/output variable and a corresponding pin address by referring to p. 24 in the document DE0 User Manual Tables A-1 and A-3 in Appendix A. The Switches on the board are typically used as inputs and the LEDs as outputs.  </w:t>
      </w:r>
    </w:p>
    <w:p w14:paraId="084CE5F9" w14:textId="77777777" w:rsidR="002449F1" w:rsidRDefault="00000000">
      <w:pPr>
        <w:spacing w:after="120" w:line="259" w:lineRule="auto"/>
      </w:pPr>
      <w:r>
        <w:t xml:space="preserve"> </w:t>
      </w:r>
    </w:p>
    <w:p w14:paraId="091F3A55" w14:textId="77777777" w:rsidR="002449F1" w:rsidRDefault="00000000">
      <w:pPr>
        <w:pStyle w:val="Heading1"/>
        <w:rPr>
          <w:rFonts w:ascii="Calibri" w:eastAsia="Calibri" w:hAnsi="Calibri"/>
        </w:rPr>
      </w:pPr>
      <w:r>
        <w:rPr>
          <w:noProof/>
        </w:rPr>
        <w:lastRenderedPageBreak/>
        <w:drawing>
          <wp:inline distT="0" distB="0" distL="0" distR="0" wp14:anchorId="4279717C" wp14:editId="3586A0C1">
            <wp:extent cx="5943600" cy="4662805"/>
            <wp:effectExtent l="0" t="0" r="0" b="0"/>
            <wp:docPr id="258" name="image2.png" descr="Input/output pin planner for DE0 board"/>
            <wp:cNvGraphicFramePr/>
            <a:graphic xmlns:a="http://schemas.openxmlformats.org/drawingml/2006/main">
              <a:graphicData uri="http://schemas.openxmlformats.org/drawingml/2006/picture">
                <pic:pic xmlns:pic="http://schemas.openxmlformats.org/drawingml/2006/picture">
                  <pic:nvPicPr>
                    <pic:cNvPr id="258" name="image2.png" descr="Input/output pin planner for DE0 board"/>
                    <pic:cNvPicPr preferRelativeResize="0"/>
                  </pic:nvPicPr>
                  <pic:blipFill>
                    <a:blip r:embed="rId22"/>
                    <a:srcRect/>
                    <a:stretch>
                      <a:fillRect/>
                    </a:stretch>
                  </pic:blipFill>
                  <pic:spPr>
                    <a:xfrm>
                      <a:off x="0" y="0"/>
                      <a:ext cx="5943600" cy="4662805"/>
                    </a:xfrm>
                    <a:prstGeom prst="rect">
                      <a:avLst/>
                    </a:prstGeom>
                    <a:ln/>
                  </pic:spPr>
                </pic:pic>
              </a:graphicData>
            </a:graphic>
          </wp:inline>
        </w:drawing>
      </w:r>
      <w:r>
        <w:rPr>
          <w:rFonts w:ascii="Calibri" w:eastAsia="Calibri" w:hAnsi="Calibri"/>
        </w:rPr>
        <w:t xml:space="preserve"> </w:t>
      </w:r>
    </w:p>
    <w:p w14:paraId="0E0D7D30" w14:textId="77777777" w:rsidR="002449F1" w:rsidRDefault="00000000">
      <w:pPr>
        <w:pStyle w:val="Heading1"/>
      </w:pPr>
      <w:r>
        <w:t>Figure 8: Pin Planner.</w:t>
      </w:r>
    </w:p>
    <w:p w14:paraId="368857A8"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For this </w:t>
      </w:r>
      <w:proofErr w:type="gramStart"/>
      <w:r>
        <w:rPr>
          <w:rFonts w:ascii="Times New Roman" w:eastAsia="Times New Roman" w:hAnsi="Times New Roman" w:cs="Times New Roman"/>
          <w:color w:val="000000"/>
          <w:sz w:val="24"/>
          <w:szCs w:val="24"/>
        </w:rPr>
        <w:t>example</w:t>
      </w:r>
      <w:proofErr w:type="gramEnd"/>
      <w:r>
        <w:rPr>
          <w:rFonts w:ascii="Times New Roman" w:eastAsia="Times New Roman" w:hAnsi="Times New Roman" w:cs="Times New Roman"/>
          <w:color w:val="000000"/>
          <w:sz w:val="24"/>
          <w:szCs w:val="24"/>
        </w:rPr>
        <w:t xml:space="preserve"> lab2.bdf file, the pin assignments are as shown in the following table. </w:t>
      </w:r>
    </w:p>
    <w:p w14:paraId="27978ADE"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tbl>
      <w:tblPr>
        <w:tblStyle w:val="a"/>
        <w:tblW w:w="3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800"/>
        <w:gridCol w:w="1800"/>
      </w:tblGrid>
      <w:tr w:rsidR="002449F1" w14:paraId="7CE26EDA" w14:textId="77777777" w:rsidTr="00ED12CA">
        <w:trPr>
          <w:trHeight w:val="317"/>
          <w:jc w:val="center"/>
        </w:trPr>
        <w:tc>
          <w:tcPr>
            <w:tcW w:w="1800" w:type="dxa"/>
          </w:tcPr>
          <w:p w14:paraId="7BB74162" w14:textId="77777777" w:rsidR="002449F1" w:rsidRDefault="00000000">
            <w:pPr>
              <w:pStyle w:val="Heading1"/>
              <w:spacing w:after="0"/>
              <w:rPr>
                <w:b/>
              </w:rPr>
            </w:pPr>
            <w:r>
              <w:rPr>
                <w:b/>
              </w:rPr>
              <w:t>Design I/O</w:t>
            </w:r>
          </w:p>
        </w:tc>
        <w:tc>
          <w:tcPr>
            <w:tcW w:w="1800" w:type="dxa"/>
          </w:tcPr>
          <w:p w14:paraId="40544B88" w14:textId="77777777" w:rsidR="002449F1" w:rsidRDefault="00000000">
            <w:pPr>
              <w:pStyle w:val="Heading1"/>
              <w:spacing w:after="0"/>
              <w:rPr>
                <w:b/>
              </w:rPr>
            </w:pPr>
            <w:r>
              <w:rPr>
                <w:b/>
              </w:rPr>
              <w:t>FPGA Pins</w:t>
            </w:r>
          </w:p>
        </w:tc>
      </w:tr>
      <w:tr w:rsidR="002449F1" w14:paraId="76BDF7C0" w14:textId="77777777" w:rsidTr="00ED12CA">
        <w:trPr>
          <w:trHeight w:val="317"/>
          <w:jc w:val="center"/>
        </w:trPr>
        <w:tc>
          <w:tcPr>
            <w:tcW w:w="1800" w:type="dxa"/>
          </w:tcPr>
          <w:p w14:paraId="15C3A838" w14:textId="77777777" w:rsidR="002449F1" w:rsidRDefault="00000000">
            <w:pPr>
              <w:pStyle w:val="Heading1"/>
              <w:spacing w:after="0"/>
            </w:pPr>
            <w:r>
              <w:t>a</w:t>
            </w:r>
          </w:p>
        </w:tc>
        <w:tc>
          <w:tcPr>
            <w:tcW w:w="1800" w:type="dxa"/>
          </w:tcPr>
          <w:p w14:paraId="0E192C1C" w14:textId="77777777" w:rsidR="002449F1" w:rsidRDefault="00000000">
            <w:pPr>
              <w:pStyle w:val="Heading1"/>
              <w:spacing w:after="0"/>
            </w:pPr>
            <w:r>
              <w:t>PIN_J6</w:t>
            </w:r>
          </w:p>
        </w:tc>
      </w:tr>
      <w:tr w:rsidR="002449F1" w14:paraId="10F19F9B" w14:textId="77777777" w:rsidTr="00ED12CA">
        <w:trPr>
          <w:trHeight w:val="317"/>
          <w:jc w:val="center"/>
        </w:trPr>
        <w:tc>
          <w:tcPr>
            <w:tcW w:w="1800" w:type="dxa"/>
          </w:tcPr>
          <w:p w14:paraId="70D668D3" w14:textId="77777777" w:rsidR="002449F1" w:rsidRDefault="00000000">
            <w:pPr>
              <w:pStyle w:val="Heading1"/>
              <w:spacing w:after="0"/>
            </w:pPr>
            <w:r>
              <w:t>b</w:t>
            </w:r>
          </w:p>
        </w:tc>
        <w:tc>
          <w:tcPr>
            <w:tcW w:w="1800" w:type="dxa"/>
          </w:tcPr>
          <w:p w14:paraId="6C804C07" w14:textId="77777777" w:rsidR="002449F1" w:rsidRDefault="00000000">
            <w:pPr>
              <w:pStyle w:val="Heading1"/>
              <w:spacing w:after="0"/>
            </w:pPr>
            <w:r>
              <w:t>PIN_H5</w:t>
            </w:r>
          </w:p>
        </w:tc>
      </w:tr>
      <w:tr w:rsidR="002449F1" w14:paraId="5C0FF07B" w14:textId="77777777" w:rsidTr="00ED12CA">
        <w:trPr>
          <w:trHeight w:val="317"/>
          <w:jc w:val="center"/>
        </w:trPr>
        <w:tc>
          <w:tcPr>
            <w:tcW w:w="1800" w:type="dxa"/>
          </w:tcPr>
          <w:p w14:paraId="2084C8EA" w14:textId="77777777" w:rsidR="002449F1" w:rsidRDefault="00000000">
            <w:pPr>
              <w:pStyle w:val="Heading1"/>
              <w:spacing w:after="0"/>
            </w:pPr>
            <w:r>
              <w:t>in1</w:t>
            </w:r>
          </w:p>
        </w:tc>
        <w:tc>
          <w:tcPr>
            <w:tcW w:w="1800" w:type="dxa"/>
          </w:tcPr>
          <w:p w14:paraId="211C770D" w14:textId="77777777" w:rsidR="002449F1" w:rsidRDefault="00000000">
            <w:pPr>
              <w:pStyle w:val="Heading1"/>
              <w:spacing w:after="0"/>
            </w:pPr>
            <w:r>
              <w:t>PIN_J1</w:t>
            </w:r>
          </w:p>
        </w:tc>
      </w:tr>
      <w:tr w:rsidR="002449F1" w14:paraId="2C4562F6" w14:textId="77777777" w:rsidTr="00ED12CA">
        <w:trPr>
          <w:trHeight w:val="317"/>
          <w:jc w:val="center"/>
        </w:trPr>
        <w:tc>
          <w:tcPr>
            <w:tcW w:w="1800" w:type="dxa"/>
          </w:tcPr>
          <w:p w14:paraId="6A8998D0" w14:textId="77777777" w:rsidR="002449F1" w:rsidRDefault="00000000">
            <w:pPr>
              <w:pStyle w:val="Heading1"/>
              <w:spacing w:after="0"/>
            </w:pPr>
            <w:r>
              <w:t>in2</w:t>
            </w:r>
          </w:p>
        </w:tc>
        <w:tc>
          <w:tcPr>
            <w:tcW w:w="1800" w:type="dxa"/>
          </w:tcPr>
          <w:p w14:paraId="3BB8669D" w14:textId="77777777" w:rsidR="002449F1" w:rsidRDefault="00000000">
            <w:pPr>
              <w:pStyle w:val="Heading1"/>
              <w:spacing w:after="0"/>
            </w:pPr>
            <w:r>
              <w:t>Pin_J2</w:t>
            </w:r>
          </w:p>
        </w:tc>
      </w:tr>
      <w:tr w:rsidR="002449F1" w14:paraId="486195E3" w14:textId="77777777" w:rsidTr="00ED12CA">
        <w:trPr>
          <w:trHeight w:val="317"/>
          <w:jc w:val="center"/>
        </w:trPr>
        <w:tc>
          <w:tcPr>
            <w:tcW w:w="1800" w:type="dxa"/>
          </w:tcPr>
          <w:p w14:paraId="7CF24D9B" w14:textId="77777777" w:rsidR="002449F1" w:rsidRDefault="00000000">
            <w:pPr>
              <w:pStyle w:val="Heading1"/>
              <w:spacing w:after="0"/>
            </w:pPr>
            <w:r>
              <w:t>And2</w:t>
            </w:r>
          </w:p>
        </w:tc>
        <w:tc>
          <w:tcPr>
            <w:tcW w:w="1800" w:type="dxa"/>
          </w:tcPr>
          <w:p w14:paraId="76983621" w14:textId="77777777" w:rsidR="002449F1" w:rsidRDefault="00000000">
            <w:pPr>
              <w:pStyle w:val="Heading1"/>
              <w:spacing w:after="0"/>
            </w:pPr>
            <w:r>
              <w:t>PIN_J3</w:t>
            </w:r>
          </w:p>
        </w:tc>
      </w:tr>
      <w:tr w:rsidR="002449F1" w14:paraId="060C8DDD" w14:textId="77777777" w:rsidTr="00ED12CA">
        <w:trPr>
          <w:trHeight w:val="317"/>
          <w:jc w:val="center"/>
        </w:trPr>
        <w:tc>
          <w:tcPr>
            <w:tcW w:w="1800" w:type="dxa"/>
          </w:tcPr>
          <w:p w14:paraId="62BFEFB8" w14:textId="77777777" w:rsidR="002449F1" w:rsidRDefault="00000000">
            <w:pPr>
              <w:pStyle w:val="Heading1"/>
              <w:spacing w:after="0"/>
            </w:pPr>
            <w:r>
              <w:t>Nand2</w:t>
            </w:r>
          </w:p>
        </w:tc>
        <w:tc>
          <w:tcPr>
            <w:tcW w:w="1800" w:type="dxa"/>
          </w:tcPr>
          <w:p w14:paraId="785C3FE8" w14:textId="77777777" w:rsidR="002449F1" w:rsidRDefault="00000000">
            <w:pPr>
              <w:pStyle w:val="Heading1"/>
              <w:spacing w:after="0"/>
            </w:pPr>
            <w:r>
              <w:t>PIN_H1</w:t>
            </w:r>
          </w:p>
        </w:tc>
      </w:tr>
      <w:tr w:rsidR="002449F1" w14:paraId="38CCA591" w14:textId="77777777" w:rsidTr="00ED12CA">
        <w:trPr>
          <w:trHeight w:val="317"/>
          <w:jc w:val="center"/>
        </w:trPr>
        <w:tc>
          <w:tcPr>
            <w:tcW w:w="1800" w:type="dxa"/>
          </w:tcPr>
          <w:p w14:paraId="2AAAFE06" w14:textId="77777777" w:rsidR="002449F1" w:rsidRDefault="00000000">
            <w:pPr>
              <w:pStyle w:val="Heading1"/>
              <w:spacing w:after="0"/>
            </w:pPr>
            <w:r>
              <w:t>Or2</w:t>
            </w:r>
          </w:p>
        </w:tc>
        <w:tc>
          <w:tcPr>
            <w:tcW w:w="1800" w:type="dxa"/>
          </w:tcPr>
          <w:p w14:paraId="7CE0027E" w14:textId="77777777" w:rsidR="002449F1" w:rsidRDefault="00000000">
            <w:pPr>
              <w:pStyle w:val="Heading1"/>
              <w:spacing w:after="0"/>
            </w:pPr>
            <w:r>
              <w:t>PIN_E1</w:t>
            </w:r>
          </w:p>
        </w:tc>
      </w:tr>
      <w:tr w:rsidR="002449F1" w14:paraId="27841B54" w14:textId="77777777" w:rsidTr="00ED12CA">
        <w:trPr>
          <w:trHeight w:val="317"/>
          <w:jc w:val="center"/>
        </w:trPr>
        <w:tc>
          <w:tcPr>
            <w:tcW w:w="1800" w:type="dxa"/>
          </w:tcPr>
          <w:p w14:paraId="1DF88704" w14:textId="77777777" w:rsidR="002449F1" w:rsidRDefault="00000000">
            <w:pPr>
              <w:pStyle w:val="Heading1"/>
              <w:spacing w:after="0"/>
            </w:pPr>
            <w:r>
              <w:t>Nor2</w:t>
            </w:r>
          </w:p>
        </w:tc>
        <w:tc>
          <w:tcPr>
            <w:tcW w:w="1800" w:type="dxa"/>
          </w:tcPr>
          <w:p w14:paraId="62606809" w14:textId="77777777" w:rsidR="002449F1" w:rsidRDefault="00000000">
            <w:pPr>
              <w:pStyle w:val="Heading1"/>
              <w:spacing w:after="0"/>
            </w:pPr>
            <w:r>
              <w:t>PIN_F2</w:t>
            </w:r>
          </w:p>
        </w:tc>
      </w:tr>
    </w:tbl>
    <w:p w14:paraId="12193B3D" w14:textId="77777777" w:rsidR="002449F1" w:rsidRDefault="002449F1">
      <w:pPr>
        <w:pStyle w:val="Heading1"/>
      </w:pPr>
    </w:p>
    <w:p w14:paraId="6D023ED7" w14:textId="77777777" w:rsidR="002449F1" w:rsidRDefault="002449F1">
      <w:pPr>
        <w:spacing w:after="178"/>
        <w:ind w:left="-5"/>
      </w:pPr>
    </w:p>
    <w:p w14:paraId="0A31BA57"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Some points to note:</w:t>
      </w:r>
    </w:p>
    <w:p w14:paraId="30C65560" w14:textId="77777777" w:rsidR="002449F1" w:rsidRDefault="00000000">
      <w:pPr>
        <w:numPr>
          <w:ilvl w:val="0"/>
          <w:numId w:val="4"/>
        </w:numPr>
        <w:pBdr>
          <w:top w:val="nil"/>
          <w:left w:val="nil"/>
          <w:bottom w:val="nil"/>
          <w:right w:val="nil"/>
          <w:between w:val="nil"/>
        </w:pBdr>
        <w:jc w:val="both"/>
      </w:pPr>
      <w:proofErr w:type="gramStart"/>
      <w:r>
        <w:rPr>
          <w:rFonts w:ascii="Times New Roman" w:eastAsia="Times New Roman" w:hAnsi="Times New Roman" w:cs="Times New Roman"/>
          <w:color w:val="000000"/>
          <w:sz w:val="24"/>
          <w:szCs w:val="24"/>
        </w:rPr>
        <w:t>a and b</w:t>
      </w:r>
      <w:proofErr w:type="gramEnd"/>
      <w:r>
        <w:rPr>
          <w:rFonts w:ascii="Times New Roman" w:eastAsia="Times New Roman" w:hAnsi="Times New Roman" w:cs="Times New Roman"/>
          <w:color w:val="000000"/>
          <w:sz w:val="24"/>
          <w:szCs w:val="24"/>
        </w:rPr>
        <w:t xml:space="preserve"> are inputs and in1 and in2 are the same inputs propagated to the output through a buffer.  This makes it easier to view the inputs on the oscilloscope. </w:t>
      </w:r>
    </w:p>
    <w:p w14:paraId="43C61F70"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PIN_J6 corresponds to an on-board switch.  Find out the exact switch number using Table A-1 in Appendix A and locate this switch on the board as this will serve as input A for your design. </w:t>
      </w:r>
    </w:p>
    <w:p w14:paraId="22B0E42E"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The remaining pins are all I/O pins which map to the expansion header pins on the board. See Table A-5 in Appendix A for more details. </w:t>
      </w:r>
    </w:p>
    <w:p w14:paraId="772E800A" w14:textId="77777777" w:rsidR="002449F1" w:rsidRDefault="00000000">
      <w:pPr>
        <w:spacing w:after="136" w:line="259" w:lineRule="auto"/>
        <w:ind w:left="60"/>
      </w:pPr>
      <w:r>
        <w:t xml:space="preserve"> </w:t>
      </w:r>
    </w:p>
    <w:p w14:paraId="4DF2FCD6"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After the Pin Assignment is complete, double click on the Lab 2 circuit and Click on </w:t>
      </w:r>
      <w:r>
        <w:rPr>
          <w:rFonts w:ascii="Arial" w:eastAsia="Arial" w:hAnsi="Arial" w:cs="Arial"/>
          <w:b/>
          <w:color w:val="000000"/>
          <w:sz w:val="24"/>
          <w:szCs w:val="24"/>
        </w:rPr>
        <w:t>Processing | Start</w:t>
      </w:r>
      <w:r>
        <w:rPr>
          <w:rFonts w:ascii="Arial" w:eastAsia="Arial" w:hAnsi="Arial" w:cs="Arial"/>
          <w:color w:val="000000"/>
          <w:sz w:val="24"/>
          <w:szCs w:val="24"/>
        </w:rPr>
        <w:t xml:space="preserve"> </w:t>
      </w:r>
      <w:r>
        <w:rPr>
          <w:rFonts w:ascii="Times New Roman" w:eastAsia="Times New Roman" w:hAnsi="Times New Roman" w:cs="Times New Roman"/>
          <w:color w:val="000000"/>
          <w:sz w:val="24"/>
          <w:szCs w:val="24"/>
        </w:rPr>
        <w:t xml:space="preserve">to compile the project again. If a dialog box appears asking the user to save the pin assignments or not, click ‘Yes’.  </w:t>
      </w:r>
    </w:p>
    <w:p w14:paraId="7DDA8BA9"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The above compilation </w:t>
      </w:r>
      <w:proofErr w:type="gramStart"/>
      <w:r>
        <w:rPr>
          <w:rFonts w:ascii="Times New Roman" w:eastAsia="Times New Roman" w:hAnsi="Times New Roman" w:cs="Times New Roman"/>
          <w:color w:val="000000"/>
          <w:sz w:val="24"/>
          <w:szCs w:val="24"/>
        </w:rPr>
        <w:t>actually assigns</w:t>
      </w:r>
      <w:proofErr w:type="gramEnd"/>
      <w:r>
        <w:rPr>
          <w:rFonts w:ascii="Times New Roman" w:eastAsia="Times New Roman" w:hAnsi="Times New Roman" w:cs="Times New Roman"/>
          <w:color w:val="000000"/>
          <w:sz w:val="24"/>
          <w:szCs w:val="24"/>
        </w:rPr>
        <w:t xml:space="preserve"> the input and output variables to the pins of the FPGA, to be written to it in the next step. Now Click on </w:t>
      </w:r>
      <w:r>
        <w:rPr>
          <w:rFonts w:ascii="Arial" w:eastAsia="Arial" w:hAnsi="Arial" w:cs="Arial"/>
          <w:b/>
          <w:color w:val="000000"/>
          <w:sz w:val="24"/>
          <w:szCs w:val="24"/>
        </w:rPr>
        <w:t>Tools | Programmer</w:t>
      </w:r>
      <w:r>
        <w:rPr>
          <w:rFonts w:ascii="Times New Roman" w:eastAsia="Times New Roman" w:hAnsi="Times New Roman" w:cs="Times New Roman"/>
          <w:color w:val="000000"/>
          <w:sz w:val="24"/>
          <w:szCs w:val="24"/>
        </w:rPr>
        <w:t xml:space="preserve"> to configure the FPGA for the intended logic operation.  Make sure that the FPGA board is switched on, and the RUN/PROG switch is in “RUN” position.  Also make sure that the Programmer is set to “JTAG” mode. </w:t>
      </w:r>
    </w:p>
    <w:p w14:paraId="442CBE24"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Connect the USB cable from the Altera DE0 board to a USB port on the computer.  From the Windows search (next to the Windows start in the lower left-hand corner), type Device Manager.  On the device list, look for USB-Blaster.  If you see USB-Blaster on the device list, click on it and uninstall the device.  Unplug, then </w:t>
      </w:r>
      <w:proofErr w:type="spellStart"/>
      <w:r>
        <w:rPr>
          <w:rFonts w:ascii="Times New Roman" w:eastAsia="Times New Roman" w:hAnsi="Times New Roman" w:cs="Times New Roman"/>
          <w:color w:val="000000"/>
          <w:sz w:val="24"/>
          <w:szCs w:val="24"/>
        </w:rPr>
        <w:t>replug</w:t>
      </w:r>
      <w:proofErr w:type="spellEnd"/>
      <w:r>
        <w:rPr>
          <w:rFonts w:ascii="Times New Roman" w:eastAsia="Times New Roman" w:hAnsi="Times New Roman" w:cs="Times New Roman"/>
          <w:color w:val="000000"/>
          <w:sz w:val="24"/>
          <w:szCs w:val="24"/>
        </w:rPr>
        <w:t xml:space="preserve"> USB cable to the computer.   Right-click, then select Install Driver.  Click on Browse and go to the file path where </w:t>
      </w:r>
      <w:proofErr w:type="spellStart"/>
      <w:r>
        <w:rPr>
          <w:rFonts w:ascii="Times New Roman" w:eastAsia="Times New Roman" w:hAnsi="Times New Roman" w:cs="Times New Roman"/>
          <w:color w:val="000000"/>
          <w:sz w:val="24"/>
          <w:szCs w:val="24"/>
        </w:rPr>
        <w:t>AppsAnywhere</w:t>
      </w:r>
      <w:proofErr w:type="spellEnd"/>
      <w:r>
        <w:rPr>
          <w:rFonts w:ascii="Times New Roman" w:eastAsia="Times New Roman" w:hAnsi="Times New Roman" w:cs="Times New Roman"/>
          <w:color w:val="000000"/>
          <w:sz w:val="24"/>
          <w:szCs w:val="24"/>
        </w:rPr>
        <w:t xml:space="preserve"> installed Quartus II (1</w:t>
      </w:r>
      <w:r>
        <w:rPr>
          <w:rFonts w:ascii="Times New Roman" w:eastAsia="Times New Roman" w:hAnsi="Times New Roman" w:cs="Times New Roman"/>
          <w:sz w:val="24"/>
          <w:szCs w:val="24"/>
        </w:rPr>
        <w:t>3.1</w:t>
      </w:r>
      <w:r>
        <w:rPr>
          <w:rFonts w:ascii="Times New Roman" w:eastAsia="Times New Roman" w:hAnsi="Times New Roman" w:cs="Times New Roman"/>
          <w:color w:val="000000"/>
          <w:sz w:val="24"/>
          <w:szCs w:val="24"/>
        </w:rPr>
        <w:t xml:space="preserve">).  Select the path for the Quartus </w:t>
      </w:r>
      <w:r>
        <w:rPr>
          <w:rFonts w:ascii="Times New Roman" w:eastAsia="Times New Roman" w:hAnsi="Times New Roman" w:cs="Times New Roman"/>
          <w:sz w:val="24"/>
          <w:szCs w:val="24"/>
        </w:rPr>
        <w:t>13.1</w:t>
      </w:r>
      <w:r>
        <w:rPr>
          <w:rFonts w:ascii="Times New Roman" w:eastAsia="Times New Roman" w:hAnsi="Times New Roman" w:cs="Times New Roman"/>
          <w:color w:val="000000"/>
          <w:sz w:val="24"/>
          <w:szCs w:val="24"/>
        </w:rPr>
        <w:t xml:space="preserve"> drivers are installed (“C:\altera\12.0\</w:t>
      </w:r>
      <w:proofErr w:type="spellStart"/>
      <w:r>
        <w:rPr>
          <w:rFonts w:ascii="Times New Roman" w:eastAsia="Times New Roman" w:hAnsi="Times New Roman" w:cs="Times New Roman"/>
          <w:color w:val="000000"/>
          <w:sz w:val="24"/>
          <w:szCs w:val="24"/>
        </w:rPr>
        <w:t>quartus</w:t>
      </w:r>
      <w:proofErr w:type="spellEnd"/>
      <w:r>
        <w:rPr>
          <w:rFonts w:ascii="Times New Roman" w:eastAsia="Times New Roman" w:hAnsi="Times New Roman" w:cs="Times New Roman"/>
          <w:color w:val="000000"/>
          <w:sz w:val="24"/>
          <w:szCs w:val="24"/>
        </w:rPr>
        <w:t>\drivers” on the local drive).  Then, select Install Driver.  You should now see Altera USB-Blaster in the device list on the Device Manager.</w:t>
      </w:r>
    </w:p>
    <w:p w14:paraId="03874CB7" w14:textId="77777777" w:rsidR="002449F1" w:rsidRDefault="00000000">
      <w:pPr>
        <w:pBdr>
          <w:top w:val="nil"/>
          <w:left w:val="nil"/>
          <w:bottom w:val="nil"/>
          <w:right w:val="nil"/>
          <w:between w:val="nil"/>
        </w:pBdr>
        <w:tabs>
          <w:tab w:val="left" w:pos="360"/>
        </w:tabs>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Note</w:t>
      </w:r>
      <w:proofErr w:type="gramStart"/>
      <w:r>
        <w:rPr>
          <w:rFonts w:ascii="Times New Roman" w:eastAsia="Times New Roman" w:hAnsi="Times New Roman" w:cs="Times New Roman"/>
          <w:i/>
          <w:sz w:val="24"/>
          <w:szCs w:val="24"/>
        </w:rPr>
        <w:t>:  if</w:t>
      </w:r>
      <w:proofErr w:type="gramEnd"/>
      <w:r>
        <w:rPr>
          <w:rFonts w:ascii="Times New Roman" w:eastAsia="Times New Roman" w:hAnsi="Times New Roman" w:cs="Times New Roman"/>
          <w:i/>
          <w:sz w:val="24"/>
          <w:szCs w:val="24"/>
        </w:rPr>
        <w:t xml:space="preserve"> the drivers are missing, a workaround is to Launch Quartus Prime Pro (version 25) on </w:t>
      </w:r>
      <w:proofErr w:type="spellStart"/>
      <w:r>
        <w:rPr>
          <w:rFonts w:ascii="Times New Roman" w:eastAsia="Times New Roman" w:hAnsi="Times New Roman" w:cs="Times New Roman"/>
          <w:i/>
          <w:sz w:val="24"/>
          <w:szCs w:val="24"/>
        </w:rPr>
        <w:t>AppsAnywhere</w:t>
      </w:r>
      <w:proofErr w:type="spellEnd"/>
      <w:r>
        <w:rPr>
          <w:rFonts w:ascii="Times New Roman" w:eastAsia="Times New Roman" w:hAnsi="Times New Roman" w:cs="Times New Roman"/>
          <w:i/>
          <w:sz w:val="24"/>
          <w:szCs w:val="24"/>
        </w:rPr>
        <w:t>, which will install the needed USB-Blaster drivers.</w:t>
      </w:r>
    </w:p>
    <w:p w14:paraId="7896AF97" w14:textId="77777777" w:rsidR="002449F1" w:rsidRDefault="002449F1">
      <w:pPr>
        <w:pBdr>
          <w:top w:val="nil"/>
          <w:left w:val="nil"/>
          <w:bottom w:val="nil"/>
          <w:right w:val="nil"/>
          <w:between w:val="nil"/>
        </w:pBdr>
        <w:tabs>
          <w:tab w:val="left" w:pos="360"/>
        </w:tabs>
        <w:ind w:left="720"/>
        <w:jc w:val="both"/>
        <w:rPr>
          <w:rFonts w:ascii="Times New Roman" w:eastAsia="Times New Roman" w:hAnsi="Times New Roman" w:cs="Times New Roman"/>
          <w:sz w:val="24"/>
          <w:szCs w:val="24"/>
        </w:rPr>
      </w:pPr>
    </w:p>
    <w:p w14:paraId="47DB2D04"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3E5AC15A" w14:textId="77777777" w:rsidR="002449F1" w:rsidRDefault="00000000" w:rsidP="00A26BA0">
      <w:pPr>
        <w:pBdr>
          <w:top w:val="nil"/>
          <w:left w:val="nil"/>
          <w:bottom w:val="nil"/>
          <w:right w:val="nil"/>
          <w:between w:val="nil"/>
        </w:pBdr>
        <w:tabs>
          <w:tab w:val="left" w:pos="360"/>
        </w:tabs>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478C7275" wp14:editId="749CFD1F">
            <wp:extent cx="3878577" cy="2807410"/>
            <wp:effectExtent l="0" t="0" r="0" b="0"/>
            <wp:docPr id="262" name="image4.png" descr="Screenshot of a Windows Device Manager dialog box prompting user to update drivers for &quot;Altera USB-Blaster.&quot; Two options are displayed: &quot;Search automatically for drivers&quot; with a description about Windows searching and installing the best available driver, and &quot;Browse my computer for drivers&quot; for manual driver installation.&#10;&#10;"/>
            <wp:cNvGraphicFramePr/>
            <a:graphic xmlns:a="http://schemas.openxmlformats.org/drawingml/2006/main">
              <a:graphicData uri="http://schemas.openxmlformats.org/drawingml/2006/picture">
                <pic:pic xmlns:pic="http://schemas.openxmlformats.org/drawingml/2006/picture">
                  <pic:nvPicPr>
                    <pic:cNvPr id="262" name="image4.png" descr="Screenshot of a Windows Device Manager dialog box prompting user to update drivers for &quot;Altera USB-Blaster.&quot; Two options are displayed: &quot;Search automatically for drivers&quot; with a description about Windows searching and installing the best available driver, and &quot;Browse my computer for drivers&quot; for manual driver installation.&#10;&#10;"/>
                    <pic:cNvPicPr preferRelativeResize="0"/>
                  </pic:nvPicPr>
                  <pic:blipFill>
                    <a:blip r:embed="rId23"/>
                    <a:srcRect/>
                    <a:stretch>
                      <a:fillRect/>
                    </a:stretch>
                  </pic:blipFill>
                  <pic:spPr>
                    <a:xfrm>
                      <a:off x="0" y="0"/>
                      <a:ext cx="3878577" cy="2807410"/>
                    </a:xfrm>
                    <a:prstGeom prst="rect">
                      <a:avLst/>
                    </a:prstGeom>
                    <a:ln/>
                  </pic:spPr>
                </pic:pic>
              </a:graphicData>
            </a:graphic>
          </wp:inline>
        </w:drawing>
      </w:r>
    </w:p>
    <w:p w14:paraId="3AB87DCD" w14:textId="77777777" w:rsidR="002449F1" w:rsidRDefault="00000000" w:rsidP="00A26BA0">
      <w:pPr>
        <w:pBdr>
          <w:top w:val="nil"/>
          <w:left w:val="nil"/>
          <w:bottom w:val="nil"/>
          <w:right w:val="nil"/>
          <w:between w:val="nil"/>
        </w:pBdr>
        <w:tabs>
          <w:tab w:val="left" w:pos="360"/>
        </w:tabs>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9. Device Manager window to install driver for USB-Blaster.</w:t>
      </w:r>
    </w:p>
    <w:p w14:paraId="52BEEEB9" w14:textId="77777777" w:rsidR="002449F1" w:rsidRDefault="002449F1">
      <w:pPr>
        <w:pBdr>
          <w:top w:val="nil"/>
          <w:left w:val="nil"/>
          <w:bottom w:val="nil"/>
          <w:right w:val="nil"/>
          <w:between w:val="nil"/>
        </w:pBdr>
        <w:tabs>
          <w:tab w:val="left" w:pos="360"/>
        </w:tabs>
        <w:ind w:left="720" w:hanging="360"/>
        <w:jc w:val="both"/>
        <w:rPr>
          <w:rFonts w:ascii="Times New Roman" w:eastAsia="Times New Roman" w:hAnsi="Times New Roman" w:cs="Times New Roman"/>
          <w:color w:val="000000"/>
          <w:sz w:val="24"/>
          <w:szCs w:val="24"/>
        </w:rPr>
      </w:pPr>
    </w:p>
    <w:p w14:paraId="01D91377"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Select the .</w:t>
      </w:r>
      <w:proofErr w:type="spellStart"/>
      <w:r>
        <w:rPr>
          <w:rFonts w:ascii="Times New Roman" w:eastAsia="Times New Roman" w:hAnsi="Times New Roman" w:cs="Times New Roman"/>
          <w:color w:val="000000"/>
          <w:sz w:val="24"/>
          <w:szCs w:val="24"/>
        </w:rPr>
        <w:t>sof</w:t>
      </w:r>
      <w:proofErr w:type="spellEnd"/>
      <w:r>
        <w:rPr>
          <w:rFonts w:ascii="Times New Roman" w:eastAsia="Times New Roman" w:hAnsi="Times New Roman" w:cs="Times New Roman"/>
          <w:color w:val="000000"/>
          <w:sz w:val="24"/>
          <w:szCs w:val="24"/>
        </w:rPr>
        <w:t xml:space="preserve"> file and check the “</w:t>
      </w:r>
      <w:r>
        <w:rPr>
          <w:rFonts w:ascii="Times New Roman" w:eastAsia="Times New Roman" w:hAnsi="Times New Roman" w:cs="Times New Roman"/>
          <w:b/>
          <w:color w:val="000000"/>
          <w:sz w:val="24"/>
          <w:szCs w:val="24"/>
        </w:rPr>
        <w:t>Program/Configure</w:t>
      </w:r>
      <w:r>
        <w:rPr>
          <w:rFonts w:ascii="Times New Roman" w:eastAsia="Times New Roman" w:hAnsi="Times New Roman" w:cs="Times New Roman"/>
          <w:color w:val="000000"/>
          <w:sz w:val="24"/>
          <w:szCs w:val="24"/>
        </w:rPr>
        <w:t>” box (shown in blue below).</w:t>
      </w:r>
    </w:p>
    <w:p w14:paraId="7FCC710D"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611A0219" w14:textId="77777777" w:rsidR="002449F1" w:rsidRDefault="00000000">
      <w:pPr>
        <w:pBdr>
          <w:top w:val="nil"/>
          <w:left w:val="nil"/>
          <w:bottom w:val="nil"/>
          <w:right w:val="nil"/>
          <w:between w:val="nil"/>
        </w:pBdr>
        <w:tabs>
          <w:tab w:val="left" w:pos="360"/>
        </w:tabs>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36CBA26" wp14:editId="1138A6A4">
            <wp:extent cx="5943600" cy="3420745"/>
            <wp:effectExtent l="0" t="0" r="0" b="0"/>
            <wp:docPr id="260" name="image6.png" descr="Screenshot of a software interface showing a hardware programming tool with a device labeled &quot;PIC16F877A&quot; connected via TCK and TDO pins. The interface includes tabs for device selection, programming options, and status indicators, highlighting setup for programming a microcontroller.&#10;&#10;"/>
            <wp:cNvGraphicFramePr/>
            <a:graphic xmlns:a="http://schemas.openxmlformats.org/drawingml/2006/main">
              <a:graphicData uri="http://schemas.openxmlformats.org/drawingml/2006/picture">
                <pic:pic xmlns:pic="http://schemas.openxmlformats.org/drawingml/2006/picture">
                  <pic:nvPicPr>
                    <pic:cNvPr id="260" name="image6.png" descr="Screenshot of a software interface showing a hardware programming tool with a device labeled &quot;PIC16F877A&quot; connected via TCK and TDO pins. The interface includes tabs for device selection, programming options, and status indicators, highlighting setup for programming a microcontroller.&#10;&#10;"/>
                    <pic:cNvPicPr preferRelativeResize="0"/>
                  </pic:nvPicPr>
                  <pic:blipFill>
                    <a:blip r:embed="rId24"/>
                    <a:srcRect/>
                    <a:stretch>
                      <a:fillRect/>
                    </a:stretch>
                  </pic:blipFill>
                  <pic:spPr>
                    <a:xfrm>
                      <a:off x="0" y="0"/>
                      <a:ext cx="5943600" cy="3420745"/>
                    </a:xfrm>
                    <a:prstGeom prst="rect">
                      <a:avLst/>
                    </a:prstGeom>
                    <a:ln/>
                  </pic:spPr>
                </pic:pic>
              </a:graphicData>
            </a:graphic>
          </wp:inline>
        </w:drawing>
      </w:r>
    </w:p>
    <w:p w14:paraId="3DCF6C19" w14:textId="77777777" w:rsidR="002449F1" w:rsidRDefault="00000000">
      <w:pPr>
        <w:pBdr>
          <w:top w:val="nil"/>
          <w:left w:val="nil"/>
          <w:bottom w:val="nil"/>
          <w:right w:val="nil"/>
          <w:between w:val="nil"/>
        </w:pBdr>
        <w:tabs>
          <w:tab w:val="left" w:pos="360"/>
        </w:tabs>
        <w:ind w:left="720" w:hanging="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10. Select .</w:t>
      </w:r>
      <w:proofErr w:type="spellStart"/>
      <w:r>
        <w:rPr>
          <w:rFonts w:ascii="Times New Roman" w:eastAsia="Times New Roman" w:hAnsi="Times New Roman" w:cs="Times New Roman"/>
          <w:color w:val="000000"/>
          <w:sz w:val="24"/>
          <w:szCs w:val="24"/>
        </w:rPr>
        <w:t>sof</w:t>
      </w:r>
      <w:proofErr w:type="spellEnd"/>
      <w:r>
        <w:rPr>
          <w:rFonts w:ascii="Times New Roman" w:eastAsia="Times New Roman" w:hAnsi="Times New Roman" w:cs="Times New Roman"/>
          <w:color w:val="000000"/>
          <w:sz w:val="24"/>
          <w:szCs w:val="24"/>
        </w:rPr>
        <w:t xml:space="preserve"> file to program Alter DE0 board.</w:t>
      </w:r>
      <w:r>
        <w:rPr>
          <w:rFonts w:ascii="Times New Roman" w:eastAsia="Times New Roman" w:hAnsi="Times New Roman" w:cs="Times New Roman"/>
          <w:color w:val="000000"/>
          <w:sz w:val="24"/>
          <w:szCs w:val="24"/>
        </w:rPr>
        <w:br/>
      </w:r>
    </w:p>
    <w:p w14:paraId="5972CDF4"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Select Hardware Setup (top left) and the following screen appears. Below Hardware, USB-Blaster, Server Local, Port USB-0 </w:t>
      </w:r>
      <w:proofErr w:type="gramStart"/>
      <w:r>
        <w:rPr>
          <w:rFonts w:ascii="Times New Roman" w:eastAsia="Times New Roman" w:hAnsi="Times New Roman" w:cs="Times New Roman"/>
          <w:color w:val="000000"/>
          <w:sz w:val="24"/>
          <w:szCs w:val="24"/>
        </w:rPr>
        <w:t>are</w:t>
      </w:r>
      <w:proofErr w:type="gramEnd"/>
      <w:r>
        <w:rPr>
          <w:rFonts w:ascii="Times New Roman" w:eastAsia="Times New Roman" w:hAnsi="Times New Roman" w:cs="Times New Roman"/>
          <w:color w:val="000000"/>
          <w:sz w:val="24"/>
          <w:szCs w:val="24"/>
        </w:rPr>
        <w:t xml:space="preserve"> listed.  If not, return to step 10 and reperform the </w:t>
      </w:r>
      <w:r>
        <w:rPr>
          <w:rFonts w:ascii="Times New Roman" w:eastAsia="Times New Roman" w:hAnsi="Times New Roman" w:cs="Times New Roman"/>
          <w:color w:val="000000"/>
          <w:sz w:val="24"/>
          <w:szCs w:val="24"/>
        </w:rPr>
        <w:lastRenderedPageBreak/>
        <w:t>USB-Blaster driver installation process.  If yes, select USB-Blaster for Currently Selected Hardware.</w:t>
      </w:r>
    </w:p>
    <w:p w14:paraId="2453DF6F"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40AF7E57"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DB84EAA" wp14:editId="1F9C02D7">
            <wp:extent cx="5943600" cy="3291205"/>
            <wp:effectExtent l="0" t="0" r="0" b="0"/>
            <wp:docPr id="261" name="image5.png" descr="Screenshot of a software interface showing a hardware setup window for programming devices with tabs for hardware settings and tag settings. The window lists connected hardware including USB hardware with details like name, serial number, and port, alongside a flowchart diagram on the left depicting a device labeled &quot;EPIC-SF4P&quot; connected to TDI and TDO ports.&#10;&#10;"/>
            <wp:cNvGraphicFramePr/>
            <a:graphic xmlns:a="http://schemas.openxmlformats.org/drawingml/2006/main">
              <a:graphicData uri="http://schemas.openxmlformats.org/drawingml/2006/picture">
                <pic:pic xmlns:pic="http://schemas.openxmlformats.org/drawingml/2006/picture">
                  <pic:nvPicPr>
                    <pic:cNvPr id="261" name="image5.png" descr="Screenshot of a software interface showing a hardware setup window for programming devices with tabs for hardware settings and tag settings. The window lists connected hardware including USB hardware with details like name, serial number, and port, alongside a flowchart diagram on the left depicting a device labeled &quot;EPIC-SF4P&quot; connected to TDI and TDO ports.&#10;&#10;"/>
                    <pic:cNvPicPr preferRelativeResize="0"/>
                  </pic:nvPicPr>
                  <pic:blipFill>
                    <a:blip r:embed="rId25"/>
                    <a:srcRect/>
                    <a:stretch>
                      <a:fillRect/>
                    </a:stretch>
                  </pic:blipFill>
                  <pic:spPr>
                    <a:xfrm>
                      <a:off x="0" y="0"/>
                      <a:ext cx="5943600" cy="3291205"/>
                    </a:xfrm>
                    <a:prstGeom prst="rect">
                      <a:avLst/>
                    </a:prstGeom>
                    <a:ln/>
                  </pic:spPr>
                </pic:pic>
              </a:graphicData>
            </a:graphic>
          </wp:inline>
        </w:drawing>
      </w:r>
    </w:p>
    <w:p w14:paraId="278EA15B"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1F22126" wp14:editId="37CCE0D4">
            <wp:extent cx="5943600" cy="2997835"/>
            <wp:effectExtent l="0" t="0" r="0" b="0"/>
            <wp:docPr id="263" name="image1.png" descr="Screenshot of a software interface for programming and configuring hardware devices, showing a Hardware Setup window with a list of available hardware including an LDO-Scanner device. The interface includes tabs for File, Device, Checksum, and other functions, with options to add, delete, and change hardware settings.&#10;&#10;"/>
            <wp:cNvGraphicFramePr/>
            <a:graphic xmlns:a="http://schemas.openxmlformats.org/drawingml/2006/main">
              <a:graphicData uri="http://schemas.openxmlformats.org/drawingml/2006/picture">
                <pic:pic xmlns:pic="http://schemas.openxmlformats.org/drawingml/2006/picture">
                  <pic:nvPicPr>
                    <pic:cNvPr id="263" name="image1.png" descr="Screenshot of a software interface for programming and configuring hardware devices, showing a Hardware Setup window with a list of available hardware including an LDO-Scanner device. The interface includes tabs for File, Device, Checksum, and other functions, with options to add, delete, and change hardware settings.&#10;&#10;"/>
                    <pic:cNvPicPr preferRelativeResize="0"/>
                  </pic:nvPicPr>
                  <pic:blipFill>
                    <a:blip r:embed="rId26"/>
                    <a:srcRect/>
                    <a:stretch>
                      <a:fillRect/>
                    </a:stretch>
                  </pic:blipFill>
                  <pic:spPr>
                    <a:xfrm>
                      <a:off x="0" y="0"/>
                      <a:ext cx="5943600" cy="2997835"/>
                    </a:xfrm>
                    <a:prstGeom prst="rect">
                      <a:avLst/>
                    </a:prstGeom>
                    <a:ln/>
                  </pic:spPr>
                </pic:pic>
              </a:graphicData>
            </a:graphic>
          </wp:inline>
        </w:drawing>
      </w:r>
    </w:p>
    <w:p w14:paraId="25D0DA0E"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0C589889" wp14:editId="7E462B38">
            <wp:extent cx="5943600" cy="2136775"/>
            <wp:effectExtent l="0" t="0" r="0" b="0"/>
            <wp:docPr id="264" name="image7.png" descr="Screenshot of a software interface for programming and debugging microcontrollers, showing a device selection panel with an EPC5X device highlighted. The interface includes tabs for various functions like programming, verifying, and security, with a graphical representation of the device connected via TDI and TDO pins.&#10;&#10;"/>
            <wp:cNvGraphicFramePr/>
            <a:graphic xmlns:a="http://schemas.openxmlformats.org/drawingml/2006/main">
              <a:graphicData uri="http://schemas.openxmlformats.org/drawingml/2006/picture">
                <pic:pic xmlns:pic="http://schemas.openxmlformats.org/drawingml/2006/picture">
                  <pic:nvPicPr>
                    <pic:cNvPr id="264" name="image7.png" descr="Screenshot of a software interface for programming and debugging microcontrollers, showing a device selection panel with an EPC5X device highlighted. The interface includes tabs for various functions like programming, verifying, and security, with a graphical representation of the device connected via TDI and TDO pins.&#10;&#10;"/>
                    <pic:cNvPicPr preferRelativeResize="0"/>
                  </pic:nvPicPr>
                  <pic:blipFill>
                    <a:blip r:embed="rId27"/>
                    <a:srcRect/>
                    <a:stretch>
                      <a:fillRect/>
                    </a:stretch>
                  </pic:blipFill>
                  <pic:spPr>
                    <a:xfrm>
                      <a:off x="0" y="0"/>
                      <a:ext cx="5943600" cy="2136775"/>
                    </a:xfrm>
                    <a:prstGeom prst="rect">
                      <a:avLst/>
                    </a:prstGeom>
                    <a:ln/>
                  </pic:spPr>
                </pic:pic>
              </a:graphicData>
            </a:graphic>
          </wp:inline>
        </w:drawing>
      </w:r>
    </w:p>
    <w:p w14:paraId="584A1530" w14:textId="77777777" w:rsidR="002449F1" w:rsidRDefault="00000000">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11.  Quartus II (12.0) Programmer Screen to Select USB-Blaster.</w:t>
      </w:r>
    </w:p>
    <w:p w14:paraId="2D1BC4EE" w14:textId="77777777" w:rsidR="002449F1" w:rsidRDefault="002449F1">
      <w:pPr>
        <w:pBdr>
          <w:top w:val="nil"/>
          <w:left w:val="nil"/>
          <w:bottom w:val="nil"/>
          <w:right w:val="nil"/>
          <w:between w:val="nil"/>
        </w:pBdr>
        <w:tabs>
          <w:tab w:val="left" w:pos="360"/>
        </w:tabs>
        <w:spacing w:after="240"/>
        <w:jc w:val="both"/>
        <w:rPr>
          <w:rFonts w:ascii="Times New Roman" w:eastAsia="Times New Roman" w:hAnsi="Times New Roman" w:cs="Times New Roman"/>
          <w:color w:val="000000"/>
          <w:sz w:val="24"/>
          <w:szCs w:val="24"/>
        </w:rPr>
      </w:pPr>
    </w:p>
    <w:p w14:paraId="1D5EA6EB"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Select the “</w:t>
      </w:r>
      <w:r>
        <w:rPr>
          <w:rFonts w:ascii="Times New Roman" w:eastAsia="Times New Roman" w:hAnsi="Times New Roman" w:cs="Times New Roman"/>
          <w:b/>
          <w:color w:val="000000"/>
          <w:sz w:val="24"/>
          <w:szCs w:val="24"/>
        </w:rPr>
        <w:t>Start</w:t>
      </w:r>
      <w:r>
        <w:rPr>
          <w:rFonts w:ascii="Times New Roman" w:eastAsia="Times New Roman" w:hAnsi="Times New Roman" w:cs="Times New Roman"/>
          <w:color w:val="000000"/>
          <w:sz w:val="24"/>
          <w:szCs w:val="24"/>
        </w:rPr>
        <w:t xml:space="preserve">” button to program the Altera DE0 board.    When </w:t>
      </w:r>
      <w:proofErr w:type="gramStart"/>
      <w:r>
        <w:rPr>
          <w:rFonts w:ascii="Times New Roman" w:eastAsia="Times New Roman" w:hAnsi="Times New Roman" w:cs="Times New Roman"/>
          <w:color w:val="000000"/>
          <w:sz w:val="24"/>
          <w:szCs w:val="24"/>
        </w:rPr>
        <w:t>this steps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shows</w:t>
      </w:r>
      <w:proofErr w:type="gramEnd"/>
      <w:r>
        <w:rPr>
          <w:rFonts w:ascii="Times New Roman" w:eastAsia="Times New Roman" w:hAnsi="Times New Roman" w:cs="Times New Roman"/>
          <w:color w:val="000000"/>
          <w:sz w:val="24"/>
          <w:szCs w:val="24"/>
        </w:rPr>
        <w:t xml:space="preserve"> completed (Progress</w:t>
      </w:r>
      <w:proofErr w:type="gramStart"/>
      <w:r>
        <w:rPr>
          <w:rFonts w:ascii="Times New Roman" w:eastAsia="Times New Roman" w:hAnsi="Times New Roman" w:cs="Times New Roman"/>
          <w:color w:val="000000"/>
          <w:sz w:val="24"/>
          <w:szCs w:val="24"/>
        </w:rPr>
        <w:t>:  100</w:t>
      </w:r>
      <w:proofErr w:type="gramEnd"/>
      <w:r>
        <w:rPr>
          <w:rFonts w:ascii="Times New Roman" w:eastAsia="Times New Roman" w:hAnsi="Times New Roman" w:cs="Times New Roman"/>
          <w:color w:val="000000"/>
          <w:sz w:val="24"/>
          <w:szCs w:val="24"/>
        </w:rPr>
        <w:t xml:space="preserve">% (Successful)), test the circuit using the switches designated in your circuit design that the LEDs correctly turn on/off for the specified input switch combinations. </w:t>
      </w:r>
    </w:p>
    <w:p w14:paraId="533651A6"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The above process writes a code to the FPGA so that it now works as the intended combinational circuit.  Use the digital inputs of the MSO to display the inputs and outputs of the design on the FPGA.  </w:t>
      </w:r>
    </w:p>
    <w:p w14:paraId="65E723B2"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Connect the digital probes of the MSO to the circuit as follows: </w:t>
      </w:r>
    </w:p>
    <w:p w14:paraId="6F514E0F"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Black probe to GND (ground)  </w:t>
      </w:r>
    </w:p>
    <w:p w14:paraId="1D2C92F5"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Channel 0 to 'in1'</w:t>
      </w:r>
    </w:p>
    <w:p w14:paraId="520E7E12"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Channel 1 to 'in2' </w:t>
      </w:r>
    </w:p>
    <w:p w14:paraId="110753CE"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Channel 2 to AND2</w:t>
      </w:r>
    </w:p>
    <w:p w14:paraId="6126C274"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Channel 3 to NAND2</w:t>
      </w:r>
    </w:p>
    <w:p w14:paraId="26FEB3F5"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Channel 4 to OR2</w:t>
      </w:r>
    </w:p>
    <w:p w14:paraId="144A935A" w14:textId="77777777" w:rsidR="002449F1" w:rsidRDefault="00000000">
      <w:pPr>
        <w:numPr>
          <w:ilvl w:val="0"/>
          <w:numId w:val="4"/>
        </w:numPr>
        <w:pBdr>
          <w:top w:val="nil"/>
          <w:left w:val="nil"/>
          <w:bottom w:val="nil"/>
          <w:right w:val="nil"/>
          <w:between w:val="nil"/>
        </w:pBdr>
        <w:jc w:val="both"/>
      </w:pPr>
      <w:r>
        <w:rPr>
          <w:rFonts w:ascii="Times New Roman" w:eastAsia="Times New Roman" w:hAnsi="Times New Roman" w:cs="Times New Roman"/>
          <w:color w:val="000000"/>
          <w:sz w:val="24"/>
          <w:szCs w:val="24"/>
        </w:rPr>
        <w:t xml:space="preserve">Channel 5 to NOR2 </w:t>
      </w:r>
    </w:p>
    <w:p w14:paraId="0C0392E7" w14:textId="77777777" w:rsidR="002449F1" w:rsidRDefault="00000000">
      <w:pPr>
        <w:pBdr>
          <w:top w:val="nil"/>
          <w:left w:val="nil"/>
          <w:bottom w:val="nil"/>
          <w:right w:val="nil"/>
          <w:between w:val="nil"/>
        </w:pBdr>
        <w:tabs>
          <w:tab w:val="left" w:pos="360"/>
        </w:tabs>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these pins (D0 to D5) (Figure A.3) are available on </w:t>
      </w:r>
      <w:proofErr w:type="gramStart"/>
      <w:r>
        <w:rPr>
          <w:rFonts w:ascii="Times New Roman" w:eastAsia="Times New Roman" w:hAnsi="Times New Roman" w:cs="Times New Roman"/>
          <w:color w:val="000000"/>
          <w:sz w:val="24"/>
          <w:szCs w:val="24"/>
        </w:rPr>
        <w:t>the Expansion</w:t>
      </w:r>
      <w:proofErr w:type="gramEnd"/>
      <w:r>
        <w:rPr>
          <w:rFonts w:ascii="Times New Roman" w:eastAsia="Times New Roman" w:hAnsi="Times New Roman" w:cs="Times New Roman"/>
          <w:color w:val="000000"/>
          <w:sz w:val="24"/>
          <w:szCs w:val="24"/>
        </w:rPr>
        <w:t xml:space="preserve"> Header J4 as seen in Table A-5 in Appendix A.  </w:t>
      </w:r>
    </w:p>
    <w:p w14:paraId="00276C08"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Press </w:t>
      </w:r>
      <w:proofErr w:type="spellStart"/>
      <w:r>
        <w:rPr>
          <w:rFonts w:ascii="Times New Roman" w:eastAsia="Times New Roman" w:hAnsi="Times New Roman" w:cs="Times New Roman"/>
          <w:color w:val="000000"/>
          <w:sz w:val="24"/>
          <w:szCs w:val="24"/>
        </w:rPr>
        <w:t>Autoscale</w:t>
      </w:r>
      <w:proofErr w:type="spellEnd"/>
      <w:r>
        <w:rPr>
          <w:rFonts w:ascii="Times New Roman" w:eastAsia="Times New Roman" w:hAnsi="Times New Roman" w:cs="Times New Roman"/>
          <w:color w:val="000000"/>
          <w:sz w:val="24"/>
          <w:szCs w:val="24"/>
        </w:rPr>
        <w:t xml:space="preserve"> on the scope. Notice that channels D0 through D7 are detected as active and are displayed.  Some of the channels should be 'jittering' somewhat.  This is normal since the scope will be triggering on a rising edge on channel D1 which happens more than once during a period.  Trigger on some event which is unique during a period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give a stable display of the entire period.  </w:t>
      </w:r>
    </w:p>
    <w:p w14:paraId="036826A8"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Use the leftmost </w:t>
      </w:r>
      <w:proofErr w:type="gramStart"/>
      <w:r>
        <w:rPr>
          <w:rFonts w:ascii="Times New Roman" w:eastAsia="Times New Roman" w:hAnsi="Times New Roman" w:cs="Times New Roman"/>
          <w:color w:val="000000"/>
          <w:sz w:val="24"/>
          <w:szCs w:val="24"/>
        </w:rPr>
        <w:t>softkey</w:t>
      </w:r>
      <w:proofErr w:type="gramEnd"/>
      <w:r>
        <w:rPr>
          <w:rFonts w:ascii="Times New Roman" w:eastAsia="Times New Roman" w:hAnsi="Times New Roman" w:cs="Times New Roman"/>
          <w:color w:val="000000"/>
          <w:sz w:val="24"/>
          <w:szCs w:val="24"/>
        </w:rPr>
        <w:t xml:space="preserve"> to select the medium level for the amplitude of the signals.  Press D0-D15.  From the Softkey menu, turn channels D0-D7 on, and channels D8-D15 on.  </w:t>
      </w:r>
    </w:p>
    <w:p w14:paraId="4D9FB3E7"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Find the SELECT softkey. Press it up and </w:t>
      </w:r>
      <w:proofErr w:type="gramStart"/>
      <w:r>
        <w:rPr>
          <w:rFonts w:ascii="Times New Roman" w:eastAsia="Times New Roman" w:hAnsi="Times New Roman" w:cs="Times New Roman"/>
          <w:color w:val="000000"/>
          <w:sz w:val="24"/>
          <w:szCs w:val="24"/>
        </w:rPr>
        <w:t>down, and</w:t>
      </w:r>
      <w:proofErr w:type="gramEnd"/>
      <w:r>
        <w:rPr>
          <w:rFonts w:ascii="Times New Roman" w:eastAsia="Times New Roman" w:hAnsi="Times New Roman" w:cs="Times New Roman"/>
          <w:color w:val="000000"/>
          <w:sz w:val="24"/>
          <w:szCs w:val="24"/>
        </w:rPr>
        <w:t xml:space="preserve"> notice how the highlighting moves among the channels. The highlighted channel designates the active channel which will be affected by the actions you take. </w:t>
      </w:r>
    </w:p>
    <w:p w14:paraId="02C587F7"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Using the SELECT softkey, select channel 0.  </w:t>
      </w:r>
    </w:p>
    <w:p w14:paraId="6EFDB04C"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Find the POSITION softkey. Press it up and down and notice how channel 0 is repositioned </w:t>
      </w:r>
      <w:r>
        <w:rPr>
          <w:rFonts w:ascii="Times New Roman" w:eastAsia="Times New Roman" w:hAnsi="Times New Roman" w:cs="Times New Roman"/>
          <w:color w:val="000000"/>
          <w:sz w:val="24"/>
          <w:szCs w:val="24"/>
        </w:rPr>
        <w:lastRenderedPageBreak/>
        <w:t xml:space="preserve">on </w:t>
      </w:r>
      <w:proofErr w:type="gramStart"/>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ab/>
      </w:r>
      <w:proofErr w:type="gramEnd"/>
      <w:r>
        <w:rPr>
          <w:rFonts w:ascii="Times New Roman" w:eastAsia="Times New Roman" w:hAnsi="Times New Roman" w:cs="Times New Roman"/>
          <w:color w:val="000000"/>
          <w:sz w:val="24"/>
          <w:szCs w:val="24"/>
        </w:rPr>
        <w:t xml:space="preserve">display. Position channel 0 at the top of the display.  </w:t>
      </w:r>
    </w:p>
    <w:p w14:paraId="15613BD7"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Find the HORIZONTAL Time/Div knob. Turn it clockwise several clicks. Then turn </w:t>
      </w:r>
      <w:proofErr w:type="gramStart"/>
      <w:r>
        <w:rPr>
          <w:rFonts w:ascii="Times New Roman" w:eastAsia="Times New Roman" w:hAnsi="Times New Roman" w:cs="Times New Roman"/>
          <w:color w:val="000000"/>
          <w:sz w:val="24"/>
          <w:szCs w:val="24"/>
        </w:rPr>
        <w:t>it</w:t>
      </w:r>
      <w:proofErr w:type="gramEnd"/>
      <w:r>
        <w:rPr>
          <w:rFonts w:ascii="Times New Roman" w:eastAsia="Times New Roman" w:hAnsi="Times New Roman" w:cs="Times New Roman"/>
          <w:color w:val="000000"/>
          <w:sz w:val="24"/>
          <w:szCs w:val="24"/>
        </w:rPr>
        <w:t xml:space="preserve"> CCW several clicks. Observe the status line on top of the screen. Notice the time per division indicator changes as you turn the knob.  </w:t>
      </w:r>
    </w:p>
    <w:p w14:paraId="4E41649F"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Press D0-D15. Then press the D8-D15 (soft key) off.  Note how channels 8 through 15 are turned off, and the remaining channels are resized to fit the display.  </w:t>
      </w:r>
    </w:p>
    <w:p w14:paraId="3DBE0679"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Use the leftmost softkey to select the highest level for the amplitude of the signals. Turn the Entry knob to select D3. Use the second </w:t>
      </w:r>
      <w:proofErr w:type="gramStart"/>
      <w:r>
        <w:rPr>
          <w:rFonts w:ascii="Times New Roman" w:eastAsia="Times New Roman" w:hAnsi="Times New Roman" w:cs="Times New Roman"/>
          <w:color w:val="000000"/>
          <w:sz w:val="24"/>
          <w:szCs w:val="24"/>
        </w:rPr>
        <w:t>softkey</w:t>
      </w:r>
      <w:proofErr w:type="gramEnd"/>
      <w:r>
        <w:rPr>
          <w:rFonts w:ascii="Times New Roman" w:eastAsia="Times New Roman" w:hAnsi="Times New Roman" w:cs="Times New Roman"/>
          <w:color w:val="000000"/>
          <w:sz w:val="24"/>
          <w:szCs w:val="24"/>
        </w:rPr>
        <w:t xml:space="preserve"> from the left to turn it on/off.  </w:t>
      </w:r>
    </w:p>
    <w:p w14:paraId="3E0B1A36"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Press </w:t>
      </w:r>
      <w:proofErr w:type="spellStart"/>
      <w:r>
        <w:rPr>
          <w:rFonts w:ascii="Times New Roman" w:eastAsia="Times New Roman" w:hAnsi="Times New Roman" w:cs="Times New Roman"/>
          <w:color w:val="000000"/>
          <w:sz w:val="24"/>
          <w:szCs w:val="24"/>
        </w:rPr>
        <w:t>Autoscale</w:t>
      </w:r>
      <w:proofErr w:type="spellEnd"/>
      <w:r>
        <w:rPr>
          <w:rFonts w:ascii="Times New Roman" w:eastAsia="Times New Roman" w:hAnsi="Times New Roman" w:cs="Times New Roman"/>
          <w:color w:val="000000"/>
          <w:sz w:val="24"/>
          <w:szCs w:val="24"/>
        </w:rPr>
        <w:t xml:space="preserve">. Note how the channels with activity are turned on, and a seconds/division setting is chosen so that several cycles are displayed on the screen. All inactive channels are turned off. The MSO automatically sets up the proper threshold voltage for the signals found. The digital signals are displayed as a high level whenever the voltage at the probe is above a certain threshold and </w:t>
      </w:r>
      <w:proofErr w:type="gramStart"/>
      <w:r>
        <w:rPr>
          <w:rFonts w:ascii="Times New Roman" w:eastAsia="Times New Roman" w:hAnsi="Times New Roman" w:cs="Times New Roman"/>
          <w:color w:val="000000"/>
          <w:sz w:val="24"/>
          <w:szCs w:val="24"/>
        </w:rPr>
        <w:t>as</w:t>
      </w:r>
      <w:proofErr w:type="gramEnd"/>
      <w:r>
        <w:rPr>
          <w:rFonts w:ascii="Times New Roman" w:eastAsia="Times New Roman" w:hAnsi="Times New Roman" w:cs="Times New Roman"/>
          <w:color w:val="000000"/>
          <w:sz w:val="24"/>
          <w:szCs w:val="24"/>
        </w:rPr>
        <w:t xml:space="preserve"> a low level when it is below. This threshold can be adjusted if required.  </w:t>
      </w:r>
    </w:p>
    <w:p w14:paraId="4AF963AE"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Make sure that channels 0-5 are displayed on the screen. If not all six channels are displayed, turn on the inactive channels manually. Press Label.  </w:t>
      </w:r>
    </w:p>
    <w:p w14:paraId="5C71F0C9"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Press the Labels off/on </w:t>
      </w:r>
      <w:proofErr w:type="gramStart"/>
      <w:r>
        <w:rPr>
          <w:rFonts w:ascii="Times New Roman" w:eastAsia="Times New Roman" w:hAnsi="Times New Roman" w:cs="Times New Roman"/>
          <w:color w:val="000000"/>
          <w:sz w:val="24"/>
          <w:szCs w:val="24"/>
        </w:rPr>
        <w:t>softkey</w:t>
      </w:r>
      <w:proofErr w:type="gramEnd"/>
      <w:r>
        <w:rPr>
          <w:rFonts w:ascii="Times New Roman" w:eastAsia="Times New Roman" w:hAnsi="Times New Roman" w:cs="Times New Roman"/>
          <w:color w:val="000000"/>
          <w:sz w:val="24"/>
          <w:szCs w:val="24"/>
        </w:rPr>
        <w:t xml:space="preserve"> several times and note how the labels on the left side of the waveforms appear and the waveform area is reduced accordingly. The channel numbers remain on screen when the labels are removed.  </w:t>
      </w:r>
    </w:p>
    <w:p w14:paraId="1A2F4269"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The area called New Label allows you to enter a predefined label or define a label with letters and characters. The </w:t>
      </w:r>
      <w:proofErr w:type="gramStart"/>
      <w:r>
        <w:rPr>
          <w:rFonts w:ascii="Times New Roman" w:eastAsia="Times New Roman" w:hAnsi="Times New Roman" w:cs="Times New Roman"/>
          <w:color w:val="000000"/>
          <w:sz w:val="24"/>
          <w:szCs w:val="24"/>
        </w:rPr>
        <w:t>Library</w:t>
      </w:r>
      <w:proofErr w:type="gramEnd"/>
      <w:r>
        <w:rPr>
          <w:rFonts w:ascii="Times New Roman" w:eastAsia="Times New Roman" w:hAnsi="Times New Roman" w:cs="Times New Roman"/>
          <w:color w:val="000000"/>
          <w:sz w:val="24"/>
          <w:szCs w:val="24"/>
        </w:rPr>
        <w:t xml:space="preserve"> softkey shows the predefined list of labels. The Spell softkey provides an alphanumeric list, from which you can select (using the Entry knob) individual letters, numbers, and characters to define new labels. The Spell, Enter, and Delete Character softkeys are used to type the new label. Then pressing the Apply New Label adds the new label to the selected channel.  </w:t>
      </w:r>
    </w:p>
    <w:p w14:paraId="2213857F"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Use the Select </w:t>
      </w:r>
      <w:proofErr w:type="gramStart"/>
      <w:r>
        <w:rPr>
          <w:rFonts w:ascii="Times New Roman" w:eastAsia="Times New Roman" w:hAnsi="Times New Roman" w:cs="Times New Roman"/>
          <w:color w:val="000000"/>
          <w:sz w:val="24"/>
          <w:szCs w:val="24"/>
        </w:rPr>
        <w:t>softkey</w:t>
      </w:r>
      <w:proofErr w:type="gramEnd"/>
      <w:r>
        <w:rPr>
          <w:rFonts w:ascii="Times New Roman" w:eastAsia="Times New Roman" w:hAnsi="Times New Roman" w:cs="Times New Roman"/>
          <w:color w:val="000000"/>
          <w:sz w:val="24"/>
          <w:szCs w:val="24"/>
        </w:rPr>
        <w:t xml:space="preserve"> until D0 is highlighted.  </w:t>
      </w:r>
    </w:p>
    <w:p w14:paraId="61F51A53"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Press the Spell softkey and use the Entry knob to select the letter “I”. Press the Enter softkey.  </w:t>
      </w:r>
    </w:p>
    <w:p w14:paraId="12FFBD0B"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Do step 24 for “N”, and “1” to create the new label “IN1”. </w:t>
      </w:r>
    </w:p>
    <w:p w14:paraId="78040F22"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Press the Apply New Label softkey. Note how the label “IN1” has been assigned to D0.</w:t>
      </w:r>
    </w:p>
    <w:p w14:paraId="4EC577C6"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Press the leftmost </w:t>
      </w:r>
      <w:proofErr w:type="gramStart"/>
      <w:r>
        <w:rPr>
          <w:rFonts w:ascii="Times New Roman" w:eastAsia="Times New Roman" w:hAnsi="Times New Roman" w:cs="Times New Roman"/>
          <w:color w:val="000000"/>
          <w:sz w:val="24"/>
          <w:szCs w:val="24"/>
        </w:rPr>
        <w:t>softkey</w:t>
      </w:r>
      <w:proofErr w:type="gramEnd"/>
      <w:r>
        <w:rPr>
          <w:rFonts w:ascii="Times New Roman" w:eastAsia="Times New Roman" w:hAnsi="Times New Roman" w:cs="Times New Roman"/>
          <w:color w:val="000000"/>
          <w:sz w:val="24"/>
          <w:szCs w:val="24"/>
        </w:rPr>
        <w:t xml:space="preserve"> and use the Entry knob to select D1. </w:t>
      </w:r>
    </w:p>
    <w:p w14:paraId="0890BA7A"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Press the Apply New Label and note how D1 has been labeled “IN2”.  </w:t>
      </w:r>
    </w:p>
    <w:p w14:paraId="334EA21A" w14:textId="77777777" w:rsidR="002449F1" w:rsidRDefault="00000000">
      <w:pPr>
        <w:numPr>
          <w:ilvl w:val="0"/>
          <w:numId w:val="5"/>
        </w:numPr>
        <w:pBdr>
          <w:top w:val="nil"/>
          <w:left w:val="nil"/>
          <w:bottom w:val="nil"/>
          <w:right w:val="nil"/>
          <w:between w:val="nil"/>
        </w:pBdr>
        <w:tabs>
          <w:tab w:val="left" w:pos="360"/>
          <w:tab w:val="center" w:pos="2921"/>
        </w:tabs>
        <w:jc w:val="both"/>
      </w:pPr>
      <w:proofErr w:type="gramStart"/>
      <w:r>
        <w:rPr>
          <w:rFonts w:ascii="Times New Roman" w:eastAsia="Times New Roman" w:hAnsi="Times New Roman" w:cs="Times New Roman"/>
          <w:color w:val="000000"/>
          <w:sz w:val="24"/>
          <w:szCs w:val="24"/>
        </w:rPr>
        <w:t>Similar to</w:t>
      </w:r>
      <w:proofErr w:type="gramEnd"/>
      <w:r>
        <w:rPr>
          <w:rFonts w:ascii="Times New Roman" w:eastAsia="Times New Roman" w:hAnsi="Times New Roman" w:cs="Times New Roman"/>
          <w:color w:val="000000"/>
          <w:sz w:val="24"/>
          <w:szCs w:val="24"/>
        </w:rPr>
        <w:t xml:space="preserve"> Step 28, select D2. Use the Spell, Enter and Delete Character </w:t>
      </w:r>
      <w:proofErr w:type="gramStart"/>
      <w:r>
        <w:rPr>
          <w:rFonts w:ascii="Times New Roman" w:eastAsia="Times New Roman" w:hAnsi="Times New Roman" w:cs="Times New Roman"/>
          <w:color w:val="000000"/>
          <w:sz w:val="24"/>
          <w:szCs w:val="24"/>
        </w:rPr>
        <w:t>softkeys</w:t>
      </w:r>
      <w:proofErr w:type="gramEnd"/>
      <w:r>
        <w:rPr>
          <w:rFonts w:ascii="Times New Roman" w:eastAsia="Times New Roman" w:hAnsi="Times New Roman" w:cs="Times New Roman"/>
          <w:color w:val="000000"/>
          <w:sz w:val="24"/>
          <w:szCs w:val="24"/>
        </w:rPr>
        <w:t xml:space="preserve"> to name it </w:t>
      </w:r>
      <w:proofErr w:type="gramStart"/>
      <w:r>
        <w:rPr>
          <w:rFonts w:ascii="Times New Roman" w:eastAsia="Times New Roman" w:hAnsi="Times New Roman" w:cs="Times New Roman"/>
          <w:color w:val="000000"/>
          <w:sz w:val="24"/>
          <w:szCs w:val="24"/>
        </w:rPr>
        <w:t xml:space="preserve">as </w:t>
      </w:r>
      <w:r>
        <w:rPr>
          <w:rFonts w:ascii="Times New Roman" w:eastAsia="Times New Roman" w:hAnsi="Times New Roman" w:cs="Times New Roman"/>
          <w:color w:val="000000"/>
          <w:sz w:val="24"/>
          <w:szCs w:val="24"/>
        </w:rPr>
        <w:tab/>
        <w:t>"</w:t>
      </w:r>
      <w:proofErr w:type="gramEnd"/>
      <w:r>
        <w:rPr>
          <w:rFonts w:ascii="Times New Roman" w:eastAsia="Times New Roman" w:hAnsi="Times New Roman" w:cs="Times New Roman"/>
          <w:color w:val="000000"/>
          <w:sz w:val="24"/>
          <w:szCs w:val="24"/>
        </w:rPr>
        <w:t>AND2". Then press Apply New Label.</w:t>
      </w:r>
    </w:p>
    <w:p w14:paraId="6AAD99BB" w14:textId="77777777" w:rsidR="002449F1" w:rsidRDefault="00000000">
      <w:pPr>
        <w:numPr>
          <w:ilvl w:val="0"/>
          <w:numId w:val="5"/>
        </w:numPr>
        <w:pBdr>
          <w:top w:val="nil"/>
          <w:left w:val="nil"/>
          <w:bottom w:val="nil"/>
          <w:right w:val="nil"/>
          <w:between w:val="nil"/>
        </w:pBdr>
        <w:tabs>
          <w:tab w:val="left" w:pos="360"/>
          <w:tab w:val="center" w:pos="2921"/>
        </w:tabs>
        <w:jc w:val="both"/>
      </w:pPr>
      <w:r>
        <w:rPr>
          <w:rFonts w:ascii="Times New Roman" w:eastAsia="Times New Roman" w:hAnsi="Times New Roman" w:cs="Times New Roman"/>
          <w:color w:val="000000"/>
          <w:sz w:val="24"/>
          <w:szCs w:val="24"/>
        </w:rPr>
        <w:t xml:space="preserve">Repeat the process for D3, D4 and D5 to label them as "NAND2", "OR2" and "NOR2", respectively. </w:t>
      </w:r>
    </w:p>
    <w:p w14:paraId="20EF966B"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Make sure the assigned switch to input “A” on the board is ON (“IN1” on the oscilloscope will be HIGH).  Press the Run/Stop or Single and observe the delay between the “IN2” bit (D1) and the next event (rising or falling edge) on the output D2 (labeled as “OUT1”).</w:t>
      </w:r>
    </w:p>
    <w:p w14:paraId="226A4789" w14:textId="77777777" w:rsidR="002449F1" w:rsidRDefault="00000000">
      <w:pPr>
        <w:numPr>
          <w:ilvl w:val="0"/>
          <w:numId w:val="7"/>
        </w:numPr>
        <w:pBdr>
          <w:top w:val="nil"/>
          <w:left w:val="nil"/>
          <w:bottom w:val="nil"/>
          <w:right w:val="nil"/>
          <w:between w:val="nil"/>
        </w:pBdr>
        <w:tabs>
          <w:tab w:val="left" w:pos="360"/>
        </w:tabs>
        <w:jc w:val="both"/>
      </w:pPr>
      <w:r>
        <w:rPr>
          <w:rFonts w:ascii="Times New Roman" w:eastAsia="Times New Roman" w:hAnsi="Times New Roman" w:cs="Times New Roman"/>
          <w:b/>
          <w:color w:val="000000"/>
          <w:sz w:val="24"/>
          <w:szCs w:val="24"/>
        </w:rPr>
        <w:t xml:space="preserve">Can you see the delay? </w:t>
      </w:r>
    </w:p>
    <w:p w14:paraId="6247233E" w14:textId="77777777" w:rsidR="002449F1" w:rsidRDefault="00000000">
      <w:pPr>
        <w:numPr>
          <w:ilvl w:val="0"/>
          <w:numId w:val="7"/>
        </w:numPr>
        <w:pBdr>
          <w:top w:val="nil"/>
          <w:left w:val="nil"/>
          <w:bottom w:val="nil"/>
          <w:right w:val="nil"/>
          <w:between w:val="nil"/>
        </w:pBdr>
        <w:tabs>
          <w:tab w:val="left" w:pos="360"/>
        </w:tabs>
        <w:jc w:val="both"/>
      </w:pPr>
      <w:r>
        <w:rPr>
          <w:rFonts w:ascii="Times New Roman" w:eastAsia="Times New Roman" w:hAnsi="Times New Roman" w:cs="Times New Roman"/>
          <w:b/>
          <w:color w:val="000000"/>
          <w:sz w:val="24"/>
          <w:szCs w:val="24"/>
        </w:rPr>
        <w:t xml:space="preserve">Why or why not? </w:t>
      </w:r>
    </w:p>
    <w:p w14:paraId="5E1FDE82" w14:textId="77777777" w:rsidR="002449F1" w:rsidRDefault="00000000">
      <w:pPr>
        <w:numPr>
          <w:ilvl w:val="0"/>
          <w:numId w:val="7"/>
        </w:numPr>
        <w:pBdr>
          <w:top w:val="nil"/>
          <w:left w:val="nil"/>
          <w:bottom w:val="nil"/>
          <w:right w:val="nil"/>
          <w:between w:val="nil"/>
        </w:pBdr>
        <w:tabs>
          <w:tab w:val="left" w:pos="360"/>
        </w:tabs>
        <w:jc w:val="both"/>
      </w:pPr>
      <w:r>
        <w:rPr>
          <w:rFonts w:ascii="Times New Roman" w:eastAsia="Times New Roman" w:hAnsi="Times New Roman" w:cs="Times New Roman"/>
          <w:b/>
          <w:color w:val="000000"/>
          <w:sz w:val="24"/>
          <w:szCs w:val="24"/>
        </w:rPr>
        <w:t>What does the delay signify?</w:t>
      </w:r>
    </w:p>
    <w:p w14:paraId="07A80B07" w14:textId="77777777" w:rsidR="002449F1" w:rsidRDefault="00000000">
      <w:pPr>
        <w:numPr>
          <w:ilvl w:val="0"/>
          <w:numId w:val="5"/>
        </w:numPr>
        <w:pBdr>
          <w:top w:val="nil"/>
          <w:left w:val="nil"/>
          <w:bottom w:val="nil"/>
          <w:right w:val="nil"/>
          <w:between w:val="nil"/>
        </w:pBdr>
        <w:tabs>
          <w:tab w:val="left" w:pos="360"/>
        </w:tabs>
        <w:jc w:val="both"/>
      </w:pPr>
      <w:r>
        <w:rPr>
          <w:rFonts w:ascii="Times New Roman" w:eastAsia="Times New Roman" w:hAnsi="Times New Roman" w:cs="Times New Roman"/>
          <w:color w:val="000000"/>
          <w:sz w:val="24"/>
          <w:szCs w:val="24"/>
        </w:rPr>
        <w:t xml:space="preserve">While in “RUN” mode, view the value of “IN1” on the scope.  Change it using the switch connected to input “A” and observe how the outputs change. </w:t>
      </w:r>
    </w:p>
    <w:p w14:paraId="54BBD14D" w14:textId="77777777" w:rsidR="002449F1" w:rsidRDefault="00000000">
      <w:pPr>
        <w:spacing w:line="259" w:lineRule="auto"/>
        <w:ind w:left="60"/>
      </w:pPr>
      <w:r>
        <w:t xml:space="preserve"> </w:t>
      </w:r>
    </w:p>
    <w:p w14:paraId="445954EF" w14:textId="77777777" w:rsidR="002449F1" w:rsidRDefault="00000000">
      <w:pPr>
        <w:numPr>
          <w:ilvl w:val="0"/>
          <w:numId w:val="7"/>
        </w:numPr>
        <w:pBdr>
          <w:top w:val="nil"/>
          <w:left w:val="nil"/>
          <w:bottom w:val="nil"/>
          <w:right w:val="nil"/>
          <w:between w:val="nil"/>
        </w:pBdr>
        <w:tabs>
          <w:tab w:val="left" w:pos="360"/>
        </w:tabs>
        <w:jc w:val="both"/>
      </w:pPr>
      <w:r>
        <w:rPr>
          <w:rFonts w:ascii="Times New Roman" w:eastAsia="Times New Roman" w:hAnsi="Times New Roman" w:cs="Times New Roman"/>
          <w:b/>
          <w:color w:val="000000"/>
          <w:sz w:val="24"/>
          <w:szCs w:val="24"/>
        </w:rPr>
        <w:t xml:space="preserve">By changing the input switch to a “1” or a “0” on the board, record the </w:t>
      </w:r>
      <w:r>
        <w:rPr>
          <w:rFonts w:ascii="Times New Roman" w:eastAsia="Times New Roman" w:hAnsi="Times New Roman" w:cs="Times New Roman"/>
          <w:b/>
          <w:color w:val="000000"/>
          <w:sz w:val="24"/>
          <w:szCs w:val="24"/>
        </w:rPr>
        <w:lastRenderedPageBreak/>
        <w:t xml:space="preserve">corresponding outputs for all the possible input combinations of “IN1” and “IN2” in a truth table. </w:t>
      </w:r>
    </w:p>
    <w:p w14:paraId="321C261F" w14:textId="77777777" w:rsidR="002449F1" w:rsidRDefault="00000000">
      <w:pPr>
        <w:numPr>
          <w:ilvl w:val="0"/>
          <w:numId w:val="7"/>
        </w:numPr>
        <w:pBdr>
          <w:top w:val="nil"/>
          <w:left w:val="nil"/>
          <w:bottom w:val="nil"/>
          <w:right w:val="nil"/>
          <w:between w:val="nil"/>
        </w:pBdr>
        <w:tabs>
          <w:tab w:val="left" w:pos="360"/>
        </w:tabs>
        <w:jc w:val="both"/>
      </w:pPr>
      <w:proofErr w:type="gramStart"/>
      <w:r>
        <w:rPr>
          <w:rFonts w:ascii="Times New Roman" w:eastAsia="Times New Roman" w:hAnsi="Times New Roman" w:cs="Times New Roman"/>
          <w:b/>
          <w:color w:val="000000"/>
          <w:sz w:val="24"/>
          <w:szCs w:val="24"/>
        </w:rPr>
        <w:t>Take  a</w:t>
      </w:r>
      <w:proofErr w:type="gram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snapshot  of</w:t>
      </w:r>
      <w:proofErr w:type="gram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the  scope</w:t>
      </w:r>
      <w:proofErr w:type="gram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output  similar</w:t>
      </w:r>
      <w:proofErr w:type="gram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to  Figure</w:t>
      </w:r>
      <w:proofErr w:type="gramEnd"/>
      <w:r>
        <w:rPr>
          <w:rFonts w:ascii="Times New Roman" w:eastAsia="Times New Roman" w:hAnsi="Times New Roman" w:cs="Times New Roman"/>
          <w:b/>
          <w:color w:val="000000"/>
          <w:sz w:val="24"/>
          <w:szCs w:val="24"/>
        </w:rPr>
        <w:t xml:space="preserve"> 9 (</w:t>
      </w:r>
      <w:proofErr w:type="gramStart"/>
      <w:r>
        <w:rPr>
          <w:rFonts w:ascii="Times New Roman" w:eastAsia="Times New Roman" w:hAnsi="Times New Roman" w:cs="Times New Roman"/>
          <w:b/>
          <w:color w:val="000000"/>
          <w:sz w:val="24"/>
          <w:szCs w:val="24"/>
        </w:rPr>
        <w:t>make  sure</w:t>
      </w:r>
      <w:proofErr w:type="gram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you  have</w:t>
      </w:r>
      <w:proofErr w:type="gram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proper  names</w:t>
      </w:r>
      <w:proofErr w:type="gram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of  the</w:t>
      </w:r>
      <w:proofErr w:type="gramEnd"/>
      <w:r>
        <w:rPr>
          <w:rFonts w:ascii="Times New Roman" w:eastAsia="Times New Roman" w:hAnsi="Times New Roman" w:cs="Times New Roman"/>
          <w:b/>
          <w:color w:val="000000"/>
          <w:sz w:val="24"/>
          <w:szCs w:val="24"/>
        </w:rPr>
        <w:t xml:space="preserve"> signals); take one snapshot when the input is 0 and another snapshot when the input is 1. You can do that by pressing the save </w:t>
      </w:r>
      <w:proofErr w:type="gramStart"/>
      <w:r>
        <w:rPr>
          <w:rFonts w:ascii="Times New Roman" w:eastAsia="Times New Roman" w:hAnsi="Times New Roman" w:cs="Times New Roman"/>
          <w:b/>
          <w:color w:val="000000"/>
          <w:sz w:val="24"/>
          <w:szCs w:val="24"/>
        </w:rPr>
        <w:t>softkey</w:t>
      </w:r>
      <w:proofErr w:type="gramEnd"/>
      <w:r>
        <w:rPr>
          <w:rFonts w:ascii="Times New Roman" w:eastAsia="Times New Roman" w:hAnsi="Times New Roman" w:cs="Times New Roman"/>
          <w:b/>
          <w:color w:val="000000"/>
          <w:sz w:val="24"/>
          <w:szCs w:val="24"/>
        </w:rPr>
        <w:t>, you will need to insert a flash drive into the MOS to save it.</w:t>
      </w:r>
    </w:p>
    <w:p w14:paraId="7CEF502B" w14:textId="77777777" w:rsidR="002449F1" w:rsidRDefault="002449F1">
      <w:pPr>
        <w:pBdr>
          <w:top w:val="nil"/>
          <w:left w:val="nil"/>
          <w:bottom w:val="nil"/>
          <w:right w:val="nil"/>
          <w:between w:val="nil"/>
        </w:pBdr>
        <w:tabs>
          <w:tab w:val="left" w:pos="360"/>
        </w:tabs>
        <w:ind w:left="1080" w:hanging="720"/>
        <w:jc w:val="both"/>
        <w:rPr>
          <w:rFonts w:ascii="Times New Roman" w:eastAsia="Times New Roman" w:hAnsi="Times New Roman" w:cs="Times New Roman"/>
          <w:b/>
          <w:color w:val="000000"/>
          <w:sz w:val="24"/>
          <w:szCs w:val="24"/>
        </w:rPr>
      </w:pPr>
    </w:p>
    <w:p w14:paraId="03E38AD2" w14:textId="77777777" w:rsidR="002449F1" w:rsidRDefault="00000000">
      <w:pPr>
        <w:pStyle w:val="Heading1"/>
      </w:pPr>
      <w:r>
        <w:rPr>
          <w:noProof/>
        </w:rPr>
        <w:drawing>
          <wp:inline distT="0" distB="0" distL="0" distR="0" wp14:anchorId="6478E32A" wp14:editId="0FA5B0A2">
            <wp:extent cx="4010585" cy="2991267"/>
            <wp:effectExtent l="0" t="0" r="0" b="0"/>
            <wp:docPr id="265" name="image11.png" descr="Oscilloscope screenshot showing digital logic waveforms for multiple channels labeled NOR2, NAND2, OR2, AND2, IN2, and IN1 in different colors. The waveform patterns illustrate logic gate outputs and inputs with a highlighted label &quot;NOR2&quot; and no signal detected in frequency, amplitude, and peak-to-peak measurements.&#10;&#10;"/>
            <wp:cNvGraphicFramePr/>
            <a:graphic xmlns:a="http://schemas.openxmlformats.org/drawingml/2006/main">
              <a:graphicData uri="http://schemas.openxmlformats.org/drawingml/2006/picture">
                <pic:pic xmlns:pic="http://schemas.openxmlformats.org/drawingml/2006/picture">
                  <pic:nvPicPr>
                    <pic:cNvPr id="265" name="image11.png" descr="Oscilloscope screenshot showing digital logic waveforms for multiple channels labeled NOR2, NAND2, OR2, AND2, IN2, and IN1 in different colors. The waveform patterns illustrate logic gate outputs and inputs with a highlighted label &quot;NOR2&quot; and no signal detected in frequency, amplitude, and peak-to-peak measurements.&#10;&#10;"/>
                    <pic:cNvPicPr preferRelativeResize="0"/>
                  </pic:nvPicPr>
                  <pic:blipFill>
                    <a:blip r:embed="rId28"/>
                    <a:srcRect/>
                    <a:stretch>
                      <a:fillRect/>
                    </a:stretch>
                  </pic:blipFill>
                  <pic:spPr>
                    <a:xfrm>
                      <a:off x="0" y="0"/>
                      <a:ext cx="4010585" cy="2991267"/>
                    </a:xfrm>
                    <a:prstGeom prst="rect">
                      <a:avLst/>
                    </a:prstGeom>
                    <a:ln/>
                  </pic:spPr>
                </pic:pic>
              </a:graphicData>
            </a:graphic>
          </wp:inline>
        </w:drawing>
      </w:r>
    </w:p>
    <w:p w14:paraId="4B513DE1" w14:textId="77777777" w:rsidR="002449F1" w:rsidRDefault="00000000">
      <w:pPr>
        <w:pStyle w:val="Heading1"/>
      </w:pPr>
      <w:r>
        <w:t>Figure 9: Oscilloscope capture.</w:t>
      </w:r>
    </w:p>
    <w:p w14:paraId="06BFC54C" w14:textId="77777777" w:rsidR="002449F1" w:rsidRDefault="00000000">
      <w:pPr>
        <w:spacing w:line="259" w:lineRule="auto"/>
        <w:ind w:left="60"/>
      </w:pPr>
      <w:r>
        <w:t xml:space="preserve"> </w:t>
      </w:r>
    </w:p>
    <w:p w14:paraId="06009EF3" w14:textId="77777777" w:rsidR="002449F1" w:rsidRDefault="00000000">
      <w:pPr>
        <w:numPr>
          <w:ilvl w:val="0"/>
          <w:numId w:val="7"/>
        </w:numPr>
        <w:pBdr>
          <w:top w:val="nil"/>
          <w:left w:val="nil"/>
          <w:bottom w:val="nil"/>
          <w:right w:val="nil"/>
          <w:between w:val="nil"/>
        </w:pBdr>
        <w:tabs>
          <w:tab w:val="left" w:pos="360"/>
        </w:tabs>
        <w:jc w:val="both"/>
      </w:pPr>
      <w:r>
        <w:rPr>
          <w:rFonts w:ascii="Times New Roman" w:eastAsia="Times New Roman" w:hAnsi="Times New Roman" w:cs="Times New Roman"/>
          <w:b/>
          <w:color w:val="000000"/>
          <w:sz w:val="24"/>
          <w:szCs w:val="24"/>
        </w:rPr>
        <w:t>What is the period of IN2?</w:t>
      </w:r>
    </w:p>
    <w:p w14:paraId="60DE7571" w14:textId="77777777" w:rsidR="002449F1" w:rsidRDefault="00000000">
      <w:pPr>
        <w:numPr>
          <w:ilvl w:val="0"/>
          <w:numId w:val="7"/>
        </w:numPr>
        <w:pBdr>
          <w:top w:val="nil"/>
          <w:left w:val="nil"/>
          <w:bottom w:val="nil"/>
          <w:right w:val="nil"/>
          <w:between w:val="nil"/>
        </w:pBdr>
        <w:tabs>
          <w:tab w:val="left" w:pos="360"/>
        </w:tabs>
        <w:jc w:val="both"/>
      </w:pPr>
      <w:r>
        <w:rPr>
          <w:rFonts w:ascii="Times New Roman" w:eastAsia="Times New Roman" w:hAnsi="Times New Roman" w:cs="Times New Roman"/>
          <w:b/>
          <w:color w:val="000000"/>
          <w:sz w:val="24"/>
          <w:szCs w:val="24"/>
        </w:rPr>
        <w:t xml:space="preserve">How about the period of IN1? </w:t>
      </w:r>
    </w:p>
    <w:p w14:paraId="514C4D7C" w14:textId="77777777" w:rsidR="002449F1" w:rsidRDefault="00000000">
      <w:pPr>
        <w:numPr>
          <w:ilvl w:val="0"/>
          <w:numId w:val="7"/>
        </w:numPr>
        <w:pBdr>
          <w:top w:val="nil"/>
          <w:left w:val="nil"/>
          <w:bottom w:val="nil"/>
          <w:right w:val="nil"/>
          <w:between w:val="nil"/>
        </w:pBdr>
        <w:tabs>
          <w:tab w:val="left" w:pos="360"/>
        </w:tabs>
        <w:spacing w:after="160" w:line="259" w:lineRule="auto"/>
        <w:jc w:val="both"/>
      </w:pPr>
      <w:r>
        <w:rPr>
          <w:rFonts w:ascii="Times New Roman" w:eastAsia="Times New Roman" w:hAnsi="Times New Roman" w:cs="Times New Roman"/>
          <w:b/>
          <w:color w:val="000000"/>
          <w:sz w:val="24"/>
          <w:szCs w:val="24"/>
        </w:rPr>
        <w:t>Outputs AND2, NAND2, OR2 and NOR2 are logic functions of IN1 and IN2.  Write down the logic functions implemented for the outputs in terms of IN1 and IN2.</w:t>
      </w:r>
    </w:p>
    <w:sectPr w:rsidR="002449F1">
      <w:headerReference w:type="even" r:id="rId29"/>
      <w:headerReference w:type="default" r:id="rId30"/>
      <w:headerReference w:type="firs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4B55" w14:textId="77777777" w:rsidR="00CA1493" w:rsidRDefault="00CA1493">
      <w:r>
        <w:separator/>
      </w:r>
    </w:p>
  </w:endnote>
  <w:endnote w:type="continuationSeparator" w:id="0">
    <w:p w14:paraId="5BC0C489" w14:textId="77777777" w:rsidR="00CA1493" w:rsidRDefault="00CA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lthazar">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7B8BF33-38B4-42F4-A930-43B4761EC7E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BBB6334-98E1-45F7-BA42-ADBDFA91BA31}"/>
    <w:embedBold r:id="rId3" w:fontKey="{4F0A212B-D26E-4A96-B346-8C2B4BE567A4}"/>
    <w:embedItalic r:id="rId4" w:fontKey="{FF9123DA-ACD8-4A30-960C-C184E5620646}"/>
  </w:font>
  <w:font w:name="Cambria">
    <w:panose1 w:val="02040503050406030204"/>
    <w:charset w:val="00"/>
    <w:family w:val="roman"/>
    <w:pitch w:val="variable"/>
    <w:sig w:usb0="E00006FF" w:usb1="420024FF" w:usb2="02000000" w:usb3="00000000" w:csb0="0000019F" w:csb1="00000000"/>
    <w:embedRegular r:id="rId5" w:fontKey="{0CAF0C2B-A354-4D0D-97FD-9C3AAA44A8DF}"/>
  </w:font>
  <w:font w:name="Georgia">
    <w:panose1 w:val="02040502050405020303"/>
    <w:charset w:val="00"/>
    <w:family w:val="roman"/>
    <w:pitch w:val="variable"/>
    <w:sig w:usb0="00000287" w:usb1="00000000" w:usb2="00000000" w:usb3="00000000" w:csb0="0000009F" w:csb1="00000000"/>
    <w:embedRegular r:id="rId6" w:fontKey="{5D5E3F37-33E3-4544-8736-52D188795569}"/>
    <w:embedItalic r:id="rId7" w:fontKey="{AAAB2801-ED6D-4CD3-91AB-1B0E7DB47069}"/>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76C9" w14:textId="77777777" w:rsidR="00CA1493" w:rsidRDefault="00CA1493">
      <w:r>
        <w:separator/>
      </w:r>
    </w:p>
  </w:footnote>
  <w:footnote w:type="continuationSeparator" w:id="0">
    <w:p w14:paraId="168570AA" w14:textId="77777777" w:rsidR="00CA1493" w:rsidRDefault="00CA1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9FA4" w14:textId="77777777" w:rsidR="002449F1" w:rsidRDefault="00000000">
    <w:pPr>
      <w:spacing w:after="219" w:line="259" w:lineRule="auto"/>
      <w:jc w:val="right"/>
    </w:pPr>
    <w:r>
      <w:t>3-</w:t>
    </w:r>
    <w:r>
      <w:fldChar w:fldCharType="begin"/>
    </w:r>
    <w:r>
      <w:instrText>PAGE</w:instrText>
    </w:r>
    <w:r>
      <w:fldChar w:fldCharType="separate"/>
    </w:r>
    <w:r>
      <w:fldChar w:fldCharType="end"/>
    </w:r>
    <w:r>
      <w:t xml:space="preserve"> </w:t>
    </w:r>
  </w:p>
  <w:p w14:paraId="561E21A8" w14:textId="77777777" w:rsidR="002449F1" w:rsidRDefault="00000000">
    <w:pPr>
      <w:spacing w:line="259" w:lineRule="aut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4F9D" w14:textId="77777777" w:rsidR="002449F1" w:rsidRDefault="00000000">
    <w:pPr>
      <w:spacing w:after="219" w:line="259" w:lineRule="auto"/>
      <w:jc w:val="right"/>
    </w:pPr>
    <w:r>
      <w:t>3-</w:t>
    </w:r>
    <w:r>
      <w:fldChar w:fldCharType="begin"/>
    </w:r>
    <w:r>
      <w:instrText>PAGE</w:instrText>
    </w:r>
    <w:r>
      <w:fldChar w:fldCharType="separate"/>
    </w:r>
    <w:r w:rsidR="000F21CE">
      <w:rPr>
        <w:noProof/>
      </w:rPr>
      <w:t>1</w:t>
    </w:r>
    <w:r>
      <w:fldChar w:fldCharType="end"/>
    </w:r>
    <w:r>
      <w:t xml:space="preserve"> </w:t>
    </w:r>
  </w:p>
  <w:p w14:paraId="1C48FBE6" w14:textId="77777777" w:rsidR="002449F1" w:rsidRDefault="00000000">
    <w:pPr>
      <w:spacing w:line="259" w:lineRule="auto"/>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2ABC" w14:textId="77777777" w:rsidR="002449F1" w:rsidRDefault="00000000">
    <w:pPr>
      <w:spacing w:after="219" w:line="259" w:lineRule="auto"/>
      <w:jc w:val="right"/>
    </w:pPr>
    <w:r>
      <w:t>3-</w:t>
    </w:r>
    <w:r>
      <w:fldChar w:fldCharType="begin"/>
    </w:r>
    <w:r>
      <w:instrText>PAGE</w:instrText>
    </w:r>
    <w:r>
      <w:fldChar w:fldCharType="separate"/>
    </w:r>
    <w:r>
      <w:fldChar w:fldCharType="end"/>
    </w:r>
    <w:r>
      <w:t xml:space="preserve"> </w:t>
    </w:r>
  </w:p>
  <w:p w14:paraId="3D5D5E17" w14:textId="77777777" w:rsidR="002449F1" w:rsidRDefault="00000000">
    <w:pPr>
      <w:spacing w:line="259" w:lineRule="aut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16581"/>
    <w:multiLevelType w:val="multilevel"/>
    <w:tmpl w:val="AABA3794"/>
    <w:lvl w:ilvl="0">
      <w:start w:val="1"/>
      <w:numFmt w:val="decimal"/>
      <w:lvlText w:val="Q%1."/>
      <w:lvlJc w:val="left"/>
      <w:pPr>
        <w:ind w:left="1080" w:hanging="360"/>
      </w:pPr>
      <w:rPr>
        <w:rFonts w:ascii="Balthazar" w:eastAsia="Balthazar" w:hAnsi="Balthazar" w:cs="Balthazar"/>
        <w:b/>
        <w:i w:val="0"/>
        <w:smallCaps w:val="0"/>
        <w:strike w:val="0"/>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5980D9A"/>
    <w:multiLevelType w:val="multilevel"/>
    <w:tmpl w:val="0518BF5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BE6CDF"/>
    <w:multiLevelType w:val="multilevel"/>
    <w:tmpl w:val="E920FD24"/>
    <w:lvl w:ilvl="0">
      <w:start w:val="1"/>
      <w:numFmt w:val="decimal"/>
      <w:pStyle w:val="SubNumbered"/>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130454"/>
    <w:multiLevelType w:val="multilevel"/>
    <w:tmpl w:val="6EB2008E"/>
    <w:lvl w:ilvl="0">
      <w:start w:val="1"/>
      <w:numFmt w:val="bullet"/>
      <w:pStyle w:val="SubSubNumber"/>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481F17E7"/>
    <w:multiLevelType w:val="multilevel"/>
    <w:tmpl w:val="3A3A2B12"/>
    <w:lvl w:ilvl="0">
      <w:start w:val="1"/>
      <w:numFmt w:val="bullet"/>
      <w:pStyle w:val="Questions"/>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79C31B1"/>
    <w:multiLevelType w:val="multilevel"/>
    <w:tmpl w:val="0BCA99B2"/>
    <w:lvl w:ilvl="0">
      <w:start w:val="1"/>
      <w:numFmt w:val="decimal"/>
      <w:pStyle w:val="SubNumber"/>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CA768C"/>
    <w:multiLevelType w:val="multilevel"/>
    <w:tmpl w:val="54F482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54817B3"/>
    <w:multiLevelType w:val="multilevel"/>
    <w:tmpl w:val="EC6212B0"/>
    <w:lvl w:ilvl="0">
      <w:start w:val="1"/>
      <w:numFmt w:val="decimal"/>
      <w:pStyle w:val="NoSpac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32525403">
    <w:abstractNumId w:val="1"/>
  </w:num>
  <w:num w:numId="2" w16cid:durableId="620846583">
    <w:abstractNumId w:val="5"/>
  </w:num>
  <w:num w:numId="3" w16cid:durableId="1495487135">
    <w:abstractNumId w:val="3"/>
  </w:num>
  <w:num w:numId="4" w16cid:durableId="1715808158">
    <w:abstractNumId w:val="4"/>
  </w:num>
  <w:num w:numId="5" w16cid:durableId="1759059088">
    <w:abstractNumId w:val="2"/>
  </w:num>
  <w:num w:numId="6" w16cid:durableId="2130468013">
    <w:abstractNumId w:val="6"/>
  </w:num>
  <w:num w:numId="7" w16cid:durableId="1461073179">
    <w:abstractNumId w:val="0"/>
  </w:num>
  <w:num w:numId="8" w16cid:durableId="462625934">
    <w:abstractNumId w:val="7"/>
  </w:num>
  <w:num w:numId="9" w16cid:durableId="682826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F1"/>
    <w:rsid w:val="000F21CE"/>
    <w:rsid w:val="002449F1"/>
    <w:rsid w:val="003C0262"/>
    <w:rsid w:val="0042584E"/>
    <w:rsid w:val="00A26BA0"/>
    <w:rsid w:val="00CA1493"/>
    <w:rsid w:val="00CE1C9A"/>
    <w:rsid w:val="00EB2832"/>
    <w:rsid w:val="00ED12CA"/>
    <w:rsid w:val="00F80FA0"/>
    <w:rsid w:val="00FC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C764"/>
  <w15:docId w15:val="{B1EDE1BB-3A0B-48E3-A4BF-F5832876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Fig Caption"/>
    <w:basedOn w:val="Normal"/>
    <w:link w:val="Heading1Char"/>
    <w:uiPriority w:val="9"/>
    <w:qFormat/>
    <w:rsid w:val="00FA1648"/>
    <w:pPr>
      <w:spacing w:after="240"/>
      <w:jc w:val="center"/>
      <w:outlineLvl w:val="0"/>
    </w:pPr>
    <w:rPr>
      <w:rFonts w:ascii="Times New Roman" w:eastAsia="Times New Roman" w:hAnsi="Times New Roman"/>
      <w:bCs/>
      <w:i/>
      <w:szCs w:val="24"/>
    </w:rPr>
  </w:style>
  <w:style w:type="paragraph" w:styleId="Heading2">
    <w:name w:val="heading 2"/>
    <w:basedOn w:val="Normal"/>
    <w:next w:val="Normal"/>
    <w:link w:val="Heading2Char"/>
    <w:uiPriority w:val="9"/>
    <w:semiHidden/>
    <w:unhideWhenUsed/>
    <w:qFormat/>
    <w:rsid w:val="001254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B2E5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rsid w:val="00915D2F"/>
    <w:pPr>
      <w:jc w:val="center"/>
    </w:pPr>
    <w:rPr>
      <w:b/>
      <w:caps/>
      <w:sz w:val="28"/>
    </w:rPr>
  </w:style>
  <w:style w:type="paragraph" w:customStyle="1" w:styleId="TableParagraph">
    <w:name w:val="Table Paragraph"/>
    <w:basedOn w:val="Normal"/>
    <w:uiPriority w:val="1"/>
  </w:style>
  <w:style w:type="paragraph" w:styleId="NoSpacing">
    <w:name w:val="No Spacing"/>
    <w:aliases w:val="Numbered Sections"/>
    <w:basedOn w:val="BodyText"/>
    <w:next w:val="BodyText"/>
    <w:link w:val="NoSpacingChar"/>
    <w:uiPriority w:val="1"/>
    <w:qFormat/>
    <w:rsid w:val="00943370"/>
    <w:pPr>
      <w:numPr>
        <w:numId w:val="8"/>
      </w:numPr>
      <w:tabs>
        <w:tab w:val="clear" w:pos="360"/>
      </w:tabs>
      <w:spacing w:after="0"/>
    </w:pPr>
  </w:style>
  <w:style w:type="character" w:styleId="PlaceholderText">
    <w:name w:val="Placeholder Text"/>
    <w:basedOn w:val="DefaultParagraphFont"/>
    <w:uiPriority w:val="99"/>
    <w:semiHidden/>
    <w:rsid w:val="0066203A"/>
    <w:rPr>
      <w:color w:val="808080"/>
    </w:rPr>
  </w:style>
  <w:style w:type="character" w:customStyle="1" w:styleId="Heading2Char">
    <w:name w:val="Heading 2 Char"/>
    <w:basedOn w:val="DefaultParagraphFont"/>
    <w:link w:val="Heading2"/>
    <w:rsid w:val="00125486"/>
    <w:rPr>
      <w:rFonts w:asciiTheme="majorHAnsi" w:eastAsiaTheme="majorEastAsia" w:hAnsiTheme="majorHAnsi" w:cstheme="majorBidi"/>
      <w:color w:val="365F91" w:themeColor="accent1" w:themeShade="BF"/>
      <w:sz w:val="26"/>
      <w:szCs w:val="26"/>
    </w:rPr>
  </w:style>
  <w:style w:type="paragraph" w:customStyle="1" w:styleId="SubHeader">
    <w:name w:val="SubHeader"/>
    <w:basedOn w:val="BodyText"/>
    <w:next w:val="BodyText"/>
    <w:link w:val="SubHeaderChar"/>
    <w:uiPriority w:val="1"/>
    <w:qFormat/>
    <w:rsid w:val="00915D2F"/>
    <w:pPr>
      <w:jc w:val="left"/>
    </w:pPr>
    <w:rPr>
      <w:b/>
      <w:sz w:val="28"/>
    </w:rPr>
  </w:style>
  <w:style w:type="character" w:customStyle="1" w:styleId="BodyTextChar">
    <w:name w:val="Body Text Char"/>
    <w:basedOn w:val="DefaultParagraphFont"/>
    <w:link w:val="BodyText"/>
    <w:uiPriority w:val="1"/>
    <w:rsid w:val="00FD500E"/>
    <w:rPr>
      <w:rFonts w:ascii="Times New Roman" w:eastAsia="Times New Roman" w:hAnsi="Times New Roman"/>
      <w:sz w:val="24"/>
      <w:szCs w:val="24"/>
    </w:rPr>
  </w:style>
  <w:style w:type="character" w:customStyle="1" w:styleId="ListParagraphChar">
    <w:name w:val="List Paragraph Char"/>
    <w:aliases w:val="Header 1 Char"/>
    <w:basedOn w:val="BodyTextChar"/>
    <w:link w:val="ListParagraph"/>
    <w:uiPriority w:val="34"/>
    <w:rsid w:val="00915D2F"/>
    <w:rPr>
      <w:rFonts w:ascii="Times New Roman" w:eastAsia="Times New Roman" w:hAnsi="Times New Roman"/>
      <w:b/>
      <w:caps/>
      <w:sz w:val="28"/>
      <w:szCs w:val="24"/>
    </w:rPr>
  </w:style>
  <w:style w:type="character" w:customStyle="1" w:styleId="SubHeaderChar">
    <w:name w:val="SubHeader Char"/>
    <w:basedOn w:val="ListParagraphChar"/>
    <w:link w:val="SubHeader"/>
    <w:uiPriority w:val="1"/>
    <w:rsid w:val="00915D2F"/>
    <w:rPr>
      <w:rFonts w:ascii="Times New Roman" w:eastAsia="Times New Roman" w:hAnsi="Times New Roman"/>
      <w:b/>
      <w:caps w:val="0"/>
      <w:sz w:val="28"/>
      <w:szCs w:val="24"/>
    </w:rPr>
  </w:style>
  <w:style w:type="paragraph" w:customStyle="1" w:styleId="SubNumber">
    <w:name w:val="SubNumber"/>
    <w:basedOn w:val="Normal"/>
    <w:next w:val="NoSpacing"/>
    <w:link w:val="SubNumberChar"/>
    <w:uiPriority w:val="1"/>
    <w:rsid w:val="00CD6D49"/>
    <w:pPr>
      <w:numPr>
        <w:numId w:val="2"/>
      </w:numPr>
      <w:jc w:val="both"/>
    </w:pPr>
    <w:rPr>
      <w:rFonts w:ascii="Times New Roman" w:hAnsi="Times New Roman"/>
    </w:rPr>
  </w:style>
  <w:style w:type="paragraph" w:customStyle="1" w:styleId="SubSubNumber">
    <w:name w:val="SubSubNumber"/>
    <w:basedOn w:val="Normal"/>
    <w:link w:val="SubSubNumberChar"/>
    <w:uiPriority w:val="1"/>
    <w:rsid w:val="00586F7C"/>
    <w:pPr>
      <w:widowControl/>
      <w:numPr>
        <w:numId w:val="3"/>
      </w:numPr>
      <w:spacing w:after="120" w:line="250" w:lineRule="auto"/>
      <w:jc w:val="both"/>
    </w:pPr>
    <w:rPr>
      <w:rFonts w:ascii="Times New Roman" w:hAnsi="Times New Roman"/>
    </w:rPr>
  </w:style>
  <w:style w:type="character" w:customStyle="1" w:styleId="SubNumberChar">
    <w:name w:val="SubNumber Char"/>
    <w:basedOn w:val="DefaultParagraphFont"/>
    <w:link w:val="SubNumber"/>
    <w:uiPriority w:val="1"/>
    <w:rsid w:val="00CD6D49"/>
    <w:rPr>
      <w:rFonts w:ascii="Times New Roman" w:hAnsi="Times New Roman"/>
    </w:rPr>
  </w:style>
  <w:style w:type="character" w:customStyle="1" w:styleId="SubSubNumberChar">
    <w:name w:val="SubSubNumber Char"/>
    <w:basedOn w:val="DefaultParagraphFont"/>
    <w:link w:val="SubSubNumber"/>
    <w:uiPriority w:val="1"/>
    <w:rsid w:val="00586F7C"/>
    <w:rPr>
      <w:rFonts w:ascii="Times New Roman" w:hAnsi="Times New Roman"/>
    </w:rPr>
  </w:style>
  <w:style w:type="paragraph" w:customStyle="1" w:styleId="Reference">
    <w:name w:val="Reference"/>
    <w:basedOn w:val="BodyText"/>
    <w:link w:val="ReferenceChar"/>
    <w:uiPriority w:val="1"/>
    <w:qFormat/>
    <w:rsid w:val="00615999"/>
  </w:style>
  <w:style w:type="character" w:customStyle="1" w:styleId="ReferenceChar">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BodyText"/>
    <w:link w:val="EquationChar"/>
    <w:uiPriority w:val="1"/>
    <w:qFormat/>
    <w:rsid w:val="00EA01A2"/>
    <w:pPr>
      <w:tabs>
        <w:tab w:val="clear" w:pos="360"/>
        <w:tab w:val="center" w:pos="4320"/>
        <w:tab w:val="right" w:pos="7920"/>
      </w:tabs>
      <w:spacing w:before="280" w:after="0" w:line="480" w:lineRule="auto"/>
      <w:jc w:val="left"/>
    </w:pPr>
    <w:rPr>
      <w:sz w:val="28"/>
    </w:rPr>
  </w:style>
  <w:style w:type="paragraph" w:customStyle="1" w:styleId="Questions">
    <w:name w:val="Questions"/>
    <w:basedOn w:val="NoSpacing"/>
    <w:link w:val="QuestionsChar"/>
    <w:uiPriority w:val="1"/>
    <w:qFormat/>
    <w:rsid w:val="00E857E5"/>
    <w:pPr>
      <w:numPr>
        <w:numId w:val="4"/>
      </w:numPr>
      <w:ind w:hanging="720"/>
    </w:pPr>
    <w:rPr>
      <w:b/>
    </w:rPr>
  </w:style>
  <w:style w:type="character" w:customStyle="1" w:styleId="EquationChar">
    <w:name w:val="Equation Char"/>
    <w:basedOn w:val="BodyTextChar"/>
    <w:link w:val="Equation"/>
    <w:uiPriority w:val="1"/>
    <w:rsid w:val="00EA01A2"/>
    <w:rPr>
      <w:rFonts w:ascii="Times New Roman" w:eastAsia="Times New Roman" w:hAnsi="Times New Roman"/>
      <w:sz w:val="28"/>
      <w:szCs w:val="24"/>
    </w:rPr>
  </w:style>
  <w:style w:type="character" w:customStyle="1" w:styleId="NoSpacingChar">
    <w:name w:val="No Spacing Char"/>
    <w:aliases w:val="Numbered Sections Char"/>
    <w:basedOn w:val="BodyTextChar"/>
    <w:link w:val="NoSpacing"/>
    <w:uiPriority w:val="1"/>
    <w:rsid w:val="00943370"/>
    <w:rPr>
      <w:rFonts w:ascii="Times New Roman" w:eastAsia="Times New Roman" w:hAnsi="Times New Roman"/>
      <w:sz w:val="24"/>
      <w:szCs w:val="24"/>
    </w:rPr>
  </w:style>
  <w:style w:type="character" w:customStyle="1" w:styleId="QuestionsChar">
    <w:name w:val="Questions Char"/>
    <w:basedOn w:val="NoSpacingChar"/>
    <w:link w:val="Questions"/>
    <w:uiPriority w:val="1"/>
    <w:rsid w:val="00E857E5"/>
    <w:rPr>
      <w:rFonts w:ascii="Times New Roman" w:eastAsia="Times New Roman" w:hAnsi="Times New Roman"/>
      <w:b/>
      <w:sz w:val="24"/>
      <w:szCs w:val="24"/>
    </w:rPr>
  </w:style>
  <w:style w:type="paragraph" w:customStyle="1" w:styleId="SubHead2">
    <w:name w:val="SubHead 2"/>
    <w:basedOn w:val="SubHeader"/>
    <w:link w:val="SubHead2Char"/>
    <w:uiPriority w:val="1"/>
    <w:qFormat/>
    <w:rsid w:val="00F17C9B"/>
    <w:pPr>
      <w:spacing w:after="10"/>
      <w:jc w:val="center"/>
    </w:pPr>
  </w:style>
  <w:style w:type="character" w:customStyle="1" w:styleId="SubHead2Char">
    <w:name w:val="SubHead 2 Char"/>
    <w:basedOn w:val="SubHeaderChar"/>
    <w:link w:val="SubHead2"/>
    <w:uiPriority w:val="1"/>
    <w:rsid w:val="00F17C9B"/>
    <w:rPr>
      <w:rFonts w:ascii="Times New Roman" w:eastAsia="Times New Roman" w:hAnsi="Times New Roman"/>
      <w:b/>
      <w:caps w:val="0"/>
      <w:sz w:val="28"/>
      <w:szCs w:val="24"/>
    </w:rPr>
  </w:style>
  <w:style w:type="paragraph" w:customStyle="1" w:styleId="SubNumbered">
    <w:name w:val="SubNumbered"/>
    <w:basedOn w:val="BodyText"/>
    <w:next w:val="BodyText"/>
    <w:link w:val="SubNumberedChar"/>
    <w:uiPriority w:val="1"/>
    <w:qFormat/>
    <w:rsid w:val="005B577D"/>
    <w:pPr>
      <w:numPr>
        <w:numId w:val="5"/>
      </w:numPr>
      <w:spacing w:after="0"/>
    </w:pPr>
  </w:style>
  <w:style w:type="character" w:customStyle="1" w:styleId="SubNumberedChar">
    <w:name w:val="SubNumbered Char"/>
    <w:basedOn w:val="BodyTextChar"/>
    <w:link w:val="SubNumbered"/>
    <w:uiPriority w:val="1"/>
    <w:rsid w:val="005B577D"/>
    <w:rPr>
      <w:rFonts w:ascii="Times New Roman" w:eastAsia="Times New Roman" w:hAnsi="Times New Roman"/>
      <w:sz w:val="24"/>
      <w:szCs w:val="24"/>
    </w:rPr>
  </w:style>
  <w:style w:type="character" w:customStyle="1" w:styleId="Heading1Char">
    <w:name w:val="Heading 1 Char"/>
    <w:aliases w:val="Fig Caption Char"/>
    <w:link w:val="Heading1"/>
    <w:uiPriority w:val="1"/>
    <w:rsid w:val="00FA1648"/>
    <w:rPr>
      <w:rFonts w:ascii="Times New Roman" w:eastAsia="Times New Roman" w:hAnsi="Times New Roman"/>
      <w:bCs/>
      <w:i/>
      <w:szCs w:val="24"/>
    </w:rPr>
  </w:style>
  <w:style w:type="paragraph" w:customStyle="1" w:styleId="SubHead3">
    <w:name w:val="SubHead 3"/>
    <w:basedOn w:val="SubHead2"/>
    <w:link w:val="SubHead3Char"/>
    <w:uiPriority w:val="1"/>
    <w:qFormat/>
    <w:rsid w:val="00E118EF"/>
    <w:pPr>
      <w:jc w:val="left"/>
    </w:pPr>
    <w:rPr>
      <w:rFonts w:eastAsia="Calibri"/>
      <w:sz w:val="24"/>
    </w:rPr>
  </w:style>
  <w:style w:type="character" w:customStyle="1" w:styleId="SubHead3Char">
    <w:name w:val="SubHead 3 Char"/>
    <w:basedOn w:val="SubHead2Char"/>
    <w:link w:val="SubHead3"/>
    <w:uiPriority w:val="1"/>
    <w:rsid w:val="00E118EF"/>
    <w:rPr>
      <w:rFonts w:ascii="Times New Roman" w:eastAsia="Calibri" w:hAnsi="Times New Roman"/>
      <w:b/>
      <w:caps w:val="0"/>
      <w:sz w:val="24"/>
      <w:szCs w:val="24"/>
    </w:rPr>
  </w:style>
  <w:style w:type="character" w:customStyle="1" w:styleId="Heading3Char">
    <w:name w:val="Heading 3 Char"/>
    <w:basedOn w:val="DefaultParagraphFont"/>
    <w:link w:val="Heading3"/>
    <w:uiPriority w:val="9"/>
    <w:semiHidden/>
    <w:rsid w:val="00FB2E5A"/>
    <w:rPr>
      <w:rFonts w:asciiTheme="majorHAnsi" w:eastAsiaTheme="majorEastAsia" w:hAnsiTheme="majorHAnsi" w:cstheme="majorBidi"/>
      <w:color w:val="243F60" w:themeColor="accent1" w:themeShade="7F"/>
      <w:sz w:val="24"/>
      <w:szCs w:val="24"/>
    </w:rPr>
  </w:style>
  <w:style w:type="table" w:customStyle="1" w:styleId="TableGrid0">
    <w:name w:val="TableGrid"/>
    <w:rsid w:val="00FB2E5A"/>
    <w:pPr>
      <w:widowControl/>
    </w:pPr>
    <w:rPr>
      <w:rFonts w:eastAsiaTheme="minorEastAsia"/>
    </w:rPr>
    <w:tblPr>
      <w:tblCellMar>
        <w:top w:w="0" w:type="dxa"/>
        <w:left w:w="0" w:type="dxa"/>
        <w:bottom w:w="0" w:type="dxa"/>
        <w:right w:w="0" w:type="dxa"/>
      </w:tblCellMar>
    </w:tblPr>
  </w:style>
  <w:style w:type="paragraph" w:styleId="Footer">
    <w:name w:val="footer"/>
    <w:basedOn w:val="Normal"/>
    <w:link w:val="FooterChar"/>
    <w:uiPriority w:val="99"/>
    <w:unhideWhenUsed/>
    <w:rsid w:val="004C7787"/>
    <w:pPr>
      <w:tabs>
        <w:tab w:val="center" w:pos="4680"/>
        <w:tab w:val="right" w:pos="9360"/>
      </w:tabs>
    </w:pPr>
  </w:style>
  <w:style w:type="character" w:customStyle="1" w:styleId="FooterChar">
    <w:name w:val="Footer Char"/>
    <w:basedOn w:val="DefaultParagraphFont"/>
    <w:link w:val="Footer"/>
    <w:uiPriority w:val="99"/>
    <w:rsid w:val="004C7787"/>
  </w:style>
  <w:style w:type="paragraph" w:customStyle="1" w:styleId="Bullet">
    <w:name w:val="Bullet"/>
    <w:basedOn w:val="SubNumber"/>
    <w:link w:val="BulletChar"/>
    <w:uiPriority w:val="1"/>
    <w:qFormat/>
    <w:rsid w:val="000654FF"/>
    <w:pPr>
      <w:numPr>
        <w:numId w:val="0"/>
      </w:numPr>
      <w:tabs>
        <w:tab w:val="num" w:pos="720"/>
      </w:tabs>
      <w:ind w:left="720" w:hanging="720"/>
    </w:pPr>
    <w:rPr>
      <w:sz w:val="24"/>
    </w:rPr>
  </w:style>
  <w:style w:type="character" w:customStyle="1" w:styleId="BulletChar">
    <w:name w:val="Bullet Char"/>
    <w:basedOn w:val="SubNumberChar"/>
    <w:link w:val="Bullet"/>
    <w:uiPriority w:val="1"/>
    <w:rsid w:val="000654FF"/>
    <w:rPr>
      <w:rFonts w:ascii="Times New Roman" w:hAnsi="Times New Roman"/>
      <w:sz w:val="24"/>
    </w:rPr>
  </w:style>
  <w:style w:type="character" w:styleId="Strong">
    <w:name w:val="Strong"/>
    <w:basedOn w:val="DefaultParagraphFont"/>
    <w:uiPriority w:val="22"/>
    <w:qFormat/>
    <w:rsid w:val="00E601F8"/>
    <w:rPr>
      <w:b/>
      <w:bCs/>
    </w:rPr>
  </w:style>
  <w:style w:type="character" w:styleId="Hyperlink">
    <w:name w:val="Hyperlink"/>
    <w:basedOn w:val="DefaultParagraphFont"/>
    <w:uiPriority w:val="99"/>
    <w:unhideWhenUsed/>
    <w:rsid w:val="002F48F0"/>
    <w:rPr>
      <w:color w:val="0000FF" w:themeColor="hyperlink"/>
      <w:u w:val="single"/>
    </w:rPr>
  </w:style>
  <w:style w:type="character" w:styleId="UnresolvedMention">
    <w:name w:val="Unresolved Mention"/>
    <w:basedOn w:val="DefaultParagraphFont"/>
    <w:uiPriority w:val="99"/>
    <w:semiHidden/>
    <w:unhideWhenUsed/>
    <w:rsid w:val="002F48F0"/>
    <w:rPr>
      <w:color w:val="605E5C"/>
      <w:shd w:val="clear" w:color="auto" w:fill="E1DFDD"/>
    </w:rPr>
  </w:style>
  <w:style w:type="character" w:styleId="FollowedHyperlink">
    <w:name w:val="FollowedHyperlink"/>
    <w:basedOn w:val="DefaultParagraphFont"/>
    <w:uiPriority w:val="99"/>
    <w:semiHidden/>
    <w:unhideWhenUsed/>
    <w:rsid w:val="00355C82"/>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terasic.com.tw/cgi-bin/page/archive.pl?Language=English&amp;CategoryNo=56&amp;No=364&amp;PartNo=4" TargetMode="External"/><Relationship Id="rId18" Type="http://schemas.openxmlformats.org/officeDocument/2006/relationships/hyperlink" Target="https://www.altera.com/products/general/devices/dev-format.html"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mouser.com/pdfDocs/cyclone3_handbook.pdf" TargetMode="Externa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1.png"/><Relationship Id="rId19" Type="http://schemas.openxmlformats.org/officeDocument/2006/relationships/hyperlink" Target="https://www.terasic.com.tw/cgi-bin/page/archive.pl?Language=English&amp;CategoryNo=56&amp;No=364&amp;PartNo=4"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rasic.com.tw/cgi-bin/page/archive.pl?Language=English&amp;CategoryNo=56&amp;No=364&amp;PartNo=5"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2.xml"/><Relationship Id="rId8" Type="http://schemas.openxmlformats.org/officeDocument/2006/relationships/hyperlink" Target="https://www.terasic.com.tw/cgi-bin/page/archive.pl?Language=English&amp;CategoryNo=56&amp;No=364&amp;PartNo=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lCbDC3yTUVlKowJ2koDdvIBMJQ==">CgMxLjA4AHIhMWV1ejZlQ1NhdWdmellEQUZzU2htYl9pUnBJcWwtb1lX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3011</Words>
  <Characters>17168</Characters>
  <Application>Microsoft Office Word</Application>
  <DocSecurity>0</DocSecurity>
  <Lines>143</Lines>
  <Paragraphs>40</Paragraphs>
  <ScaleCrop>false</ScaleCrop>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Dicky</dc:creator>
  <cp:lastModifiedBy>joemizzou stanley</cp:lastModifiedBy>
  <cp:revision>2</cp:revision>
  <cp:lastPrinted>2026-08-18T21:56:00Z</cp:lastPrinted>
  <dcterms:created xsi:type="dcterms:W3CDTF">2026-08-18T22:03:00Z</dcterms:created>
  <dcterms:modified xsi:type="dcterms:W3CDTF">2026-08-18T22:03:00Z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